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314C0" w14:textId="0A6514D0" w:rsidR="00F6282B" w:rsidRDefault="0050098E">
      <w:pPr>
        <w:widowControl/>
        <w:pBdr>
          <w:top w:val="nil"/>
          <w:left w:val="nil"/>
          <w:bottom w:val="nil"/>
          <w:right w:val="nil"/>
          <w:between w:val="nil"/>
        </w:pBdr>
        <w:jc w:val="center"/>
        <w:rPr>
          <w:rFonts w:ascii="Arial" w:eastAsia="Arial" w:hAnsi="Arial" w:cs="Arial"/>
          <w:b/>
          <w:sz w:val="24"/>
          <w:szCs w:val="24"/>
          <w:highlight w:val="white"/>
        </w:rPr>
      </w:pPr>
      <w:bookmarkStart w:id="0" w:name="_heading=h.37ie3z70rk47" w:colFirst="0" w:colLast="0"/>
      <w:bookmarkEnd w:id="0"/>
      <w:r>
        <w:rPr>
          <w:rFonts w:ascii="Arial" w:eastAsia="Arial" w:hAnsi="Arial" w:cs="Arial"/>
          <w:b/>
          <w:sz w:val="24"/>
          <w:szCs w:val="24"/>
          <w:highlight w:val="white"/>
        </w:rPr>
        <w:t>ADENDA No.</w:t>
      </w:r>
      <w:r w:rsidR="003B7106">
        <w:rPr>
          <w:rFonts w:ascii="Arial" w:eastAsia="Arial" w:hAnsi="Arial" w:cs="Arial"/>
          <w:b/>
          <w:sz w:val="24"/>
          <w:szCs w:val="24"/>
          <w:highlight w:val="white"/>
        </w:rPr>
        <w:t xml:space="preserve"> </w:t>
      </w:r>
      <w:r w:rsidR="00FE3CA3">
        <w:rPr>
          <w:rFonts w:ascii="Arial" w:eastAsia="Arial" w:hAnsi="Arial" w:cs="Arial"/>
          <w:b/>
          <w:sz w:val="24"/>
          <w:szCs w:val="24"/>
          <w:highlight w:val="white"/>
        </w:rPr>
        <w:t>7</w:t>
      </w:r>
    </w:p>
    <w:p w14:paraId="5B5D9B1C" w14:textId="5CA07356" w:rsidR="00B03BC4" w:rsidRPr="00B03BC4" w:rsidRDefault="00B03BC4" w:rsidP="00B03BC4">
      <w:pPr>
        <w:pStyle w:val="Ttulo2"/>
        <w:spacing w:before="0" w:after="120" w:line="275" w:lineRule="auto"/>
        <w:jc w:val="center"/>
        <w:rPr>
          <w:rFonts w:ascii="Arial" w:eastAsia="Arial" w:hAnsi="Arial" w:cs="Arial"/>
          <w:b/>
          <w:color w:val="auto"/>
          <w:sz w:val="24"/>
          <w:szCs w:val="24"/>
          <w:highlight w:val="white"/>
        </w:rPr>
      </w:pPr>
      <w:bookmarkStart w:id="1" w:name="_heading=h.bb6lj2nhznuh" w:colFirst="0" w:colLast="0"/>
      <w:bookmarkEnd w:id="1"/>
      <w:r w:rsidRPr="00B03BC4">
        <w:rPr>
          <w:rFonts w:ascii="Arial" w:eastAsia="Arial" w:hAnsi="Arial" w:cs="Arial"/>
          <w:b/>
          <w:color w:val="auto"/>
          <w:sz w:val="24"/>
          <w:szCs w:val="24"/>
          <w:highlight w:val="white"/>
        </w:rPr>
        <w:t xml:space="preserve">PROCESO DE SUBASTA DE CERTIFICADOS DE CONSTRUCCIÓN Y DESARROLLO BAJO LA MODALIDAD </w:t>
      </w:r>
      <w:r w:rsidR="00970A54">
        <w:rPr>
          <w:rFonts w:ascii="Arial" w:eastAsia="Arial" w:hAnsi="Arial" w:cs="Arial"/>
          <w:b/>
          <w:color w:val="auto"/>
          <w:sz w:val="24"/>
          <w:szCs w:val="24"/>
          <w:highlight w:val="white"/>
        </w:rPr>
        <w:t xml:space="preserve">DE EMISIÓN </w:t>
      </w:r>
      <w:r w:rsidRPr="00B03BC4">
        <w:rPr>
          <w:rFonts w:ascii="Arial" w:eastAsia="Arial" w:hAnsi="Arial" w:cs="Arial"/>
          <w:b/>
          <w:color w:val="auto"/>
          <w:sz w:val="24"/>
          <w:szCs w:val="24"/>
          <w:highlight w:val="white"/>
        </w:rPr>
        <w:t>ANTICIPADA</w:t>
      </w:r>
    </w:p>
    <w:p w14:paraId="30301913" w14:textId="77777777" w:rsidR="00F6282B" w:rsidRDefault="00F6282B">
      <w:pPr>
        <w:widowControl/>
        <w:pBdr>
          <w:top w:val="nil"/>
          <w:left w:val="nil"/>
          <w:bottom w:val="nil"/>
          <w:right w:val="nil"/>
          <w:between w:val="nil"/>
        </w:pBdr>
        <w:tabs>
          <w:tab w:val="center" w:pos="4419"/>
          <w:tab w:val="right" w:pos="8838"/>
        </w:tabs>
        <w:ind w:right="-376"/>
        <w:jc w:val="both"/>
        <w:rPr>
          <w:rFonts w:ascii="Arial" w:eastAsia="Arial" w:hAnsi="Arial" w:cs="Arial"/>
          <w:b/>
          <w:sz w:val="24"/>
          <w:szCs w:val="24"/>
        </w:rPr>
      </w:pPr>
    </w:p>
    <w:p w14:paraId="4A7FC6B6" w14:textId="5C4CC782" w:rsidR="000839E2" w:rsidRDefault="0050098E" w:rsidP="00BA13C9">
      <w:pPr>
        <w:ind w:right="-376"/>
        <w:jc w:val="both"/>
        <w:rPr>
          <w:rFonts w:ascii="Arial" w:eastAsia="Arial" w:hAnsi="Arial" w:cs="Arial"/>
          <w:sz w:val="24"/>
          <w:szCs w:val="24"/>
        </w:rPr>
      </w:pPr>
      <w:r>
        <w:rPr>
          <w:rFonts w:ascii="Arial" w:eastAsia="Arial" w:hAnsi="Arial" w:cs="Arial"/>
          <w:sz w:val="24"/>
          <w:szCs w:val="24"/>
        </w:rPr>
        <w:t xml:space="preserve">La EMPRESA DE RENOVACIÓN Y DESARROLLO URBANO DE BOGOTÁ D.C. informa que, en virtud de lo dispuesto en </w:t>
      </w:r>
      <w:r w:rsidR="00B03BC4">
        <w:rPr>
          <w:rFonts w:ascii="Arial" w:eastAsia="Arial" w:hAnsi="Arial" w:cs="Arial"/>
          <w:sz w:val="24"/>
          <w:szCs w:val="24"/>
        </w:rPr>
        <w:t xml:space="preserve">el aviso de convocatoria del proceso de subasta de </w:t>
      </w:r>
      <w:r w:rsidR="002D4B21">
        <w:rPr>
          <w:rFonts w:ascii="Arial" w:eastAsia="Arial" w:hAnsi="Arial" w:cs="Arial"/>
          <w:sz w:val="24"/>
          <w:szCs w:val="24"/>
        </w:rPr>
        <w:t>C</w:t>
      </w:r>
      <w:r w:rsidR="00B03BC4" w:rsidRPr="00FB6D01">
        <w:rPr>
          <w:rFonts w:ascii="Arial" w:eastAsia="Arial" w:hAnsi="Arial" w:cs="Arial"/>
          <w:sz w:val="24"/>
          <w:szCs w:val="24"/>
        </w:rPr>
        <w:t xml:space="preserve">ertificados de </w:t>
      </w:r>
      <w:r w:rsidR="002D4B21">
        <w:rPr>
          <w:rFonts w:ascii="Arial" w:eastAsia="Arial" w:hAnsi="Arial" w:cs="Arial"/>
          <w:sz w:val="24"/>
          <w:szCs w:val="24"/>
        </w:rPr>
        <w:t>C</w:t>
      </w:r>
      <w:r w:rsidR="00B03BC4" w:rsidRPr="00FB6D01">
        <w:rPr>
          <w:rFonts w:ascii="Arial" w:eastAsia="Arial" w:hAnsi="Arial" w:cs="Arial"/>
          <w:sz w:val="24"/>
          <w:szCs w:val="24"/>
        </w:rPr>
        <w:t xml:space="preserve">onstrucción </w:t>
      </w:r>
      <w:r w:rsidR="00B03BC4" w:rsidRPr="00876DB9">
        <w:rPr>
          <w:rFonts w:ascii="Arial" w:eastAsia="Arial" w:hAnsi="Arial" w:cs="Arial"/>
          <w:sz w:val="24"/>
          <w:szCs w:val="24"/>
        </w:rPr>
        <w:t xml:space="preserve">y </w:t>
      </w:r>
      <w:r w:rsidR="002D4B21">
        <w:rPr>
          <w:rFonts w:ascii="Arial" w:eastAsia="Arial" w:hAnsi="Arial" w:cs="Arial"/>
          <w:sz w:val="24"/>
          <w:szCs w:val="24"/>
        </w:rPr>
        <w:t>D</w:t>
      </w:r>
      <w:r w:rsidR="00B03BC4" w:rsidRPr="00876DB9">
        <w:rPr>
          <w:rFonts w:ascii="Arial" w:eastAsia="Arial" w:hAnsi="Arial" w:cs="Arial"/>
          <w:sz w:val="24"/>
          <w:szCs w:val="24"/>
        </w:rPr>
        <w:t xml:space="preserve">esarrollo bajo la modalidad </w:t>
      </w:r>
      <w:r w:rsidR="00970A54" w:rsidRPr="00876DB9">
        <w:rPr>
          <w:rFonts w:ascii="Arial" w:eastAsia="Arial" w:hAnsi="Arial" w:cs="Arial"/>
          <w:sz w:val="24"/>
          <w:szCs w:val="24"/>
        </w:rPr>
        <w:t xml:space="preserve">de emisión </w:t>
      </w:r>
      <w:r w:rsidR="00B03BC4" w:rsidRPr="00876DB9">
        <w:rPr>
          <w:rFonts w:ascii="Arial" w:eastAsia="Arial" w:hAnsi="Arial" w:cs="Arial"/>
          <w:sz w:val="24"/>
          <w:szCs w:val="24"/>
        </w:rPr>
        <w:t>anticipada</w:t>
      </w:r>
      <w:r w:rsidR="002D4B21">
        <w:rPr>
          <w:rFonts w:ascii="Arial" w:eastAsia="Arial" w:hAnsi="Arial" w:cs="Arial"/>
          <w:sz w:val="24"/>
          <w:szCs w:val="24"/>
        </w:rPr>
        <w:t xml:space="preserve"> y atendiendo </w:t>
      </w:r>
      <w:r w:rsidR="00BA13C9" w:rsidRPr="00876DB9">
        <w:rPr>
          <w:rFonts w:ascii="Arial" w:eastAsia="Arial" w:hAnsi="Arial" w:cs="Arial"/>
          <w:sz w:val="24"/>
          <w:szCs w:val="24"/>
        </w:rPr>
        <w:t>las necesidades operativas del proceso,</w:t>
      </w:r>
      <w:r w:rsidR="00B222B7" w:rsidRPr="00876DB9">
        <w:rPr>
          <w:rFonts w:ascii="Arial" w:eastAsia="Arial" w:hAnsi="Arial" w:cs="Arial"/>
          <w:sz w:val="24"/>
          <w:szCs w:val="24"/>
        </w:rPr>
        <w:t xml:space="preserve"> </w:t>
      </w:r>
      <w:r w:rsidR="002D4B21">
        <w:rPr>
          <w:rFonts w:ascii="Arial" w:eastAsia="Arial" w:hAnsi="Arial" w:cs="Arial"/>
          <w:sz w:val="24"/>
          <w:szCs w:val="24"/>
        </w:rPr>
        <w:t xml:space="preserve">dispone modificar </w:t>
      </w:r>
      <w:r w:rsidR="00B6572B">
        <w:rPr>
          <w:rFonts w:ascii="Arial" w:eastAsia="Arial" w:hAnsi="Arial" w:cs="Arial"/>
          <w:sz w:val="24"/>
          <w:szCs w:val="24"/>
        </w:rPr>
        <w:t xml:space="preserve">el cronograma </w:t>
      </w:r>
      <w:r w:rsidR="00B222B7" w:rsidRPr="00876DB9">
        <w:rPr>
          <w:rFonts w:ascii="Arial" w:eastAsia="Arial" w:hAnsi="Arial" w:cs="Arial"/>
          <w:sz w:val="24"/>
          <w:szCs w:val="24"/>
        </w:rPr>
        <w:t>con el fin de</w:t>
      </w:r>
      <w:r w:rsidR="00BA13C9" w:rsidRPr="00876DB9">
        <w:rPr>
          <w:rFonts w:ascii="Arial" w:eastAsia="Arial" w:hAnsi="Arial" w:cs="Arial"/>
          <w:sz w:val="24"/>
          <w:szCs w:val="24"/>
        </w:rPr>
        <w:t xml:space="preserve"> </w:t>
      </w:r>
      <w:r w:rsidR="002F57FB">
        <w:rPr>
          <w:rFonts w:ascii="Arial" w:eastAsia="Arial" w:hAnsi="Arial" w:cs="Arial"/>
          <w:sz w:val="24"/>
          <w:szCs w:val="24"/>
        </w:rPr>
        <w:t>ampliar el</w:t>
      </w:r>
      <w:r w:rsidR="004D58BC" w:rsidRPr="00876DB9">
        <w:rPr>
          <w:rFonts w:ascii="Arial" w:eastAsia="Arial" w:hAnsi="Arial" w:cs="Arial"/>
          <w:sz w:val="24"/>
          <w:szCs w:val="24"/>
        </w:rPr>
        <w:t xml:space="preserve"> plazo </w:t>
      </w:r>
      <w:r w:rsidR="00183084">
        <w:rPr>
          <w:rFonts w:ascii="Arial" w:eastAsia="Arial" w:hAnsi="Arial" w:cs="Arial"/>
          <w:sz w:val="24"/>
          <w:szCs w:val="24"/>
        </w:rPr>
        <w:t xml:space="preserve">para la emisión de certificados por parte de la Secretaria Distrital de Ambiente. </w:t>
      </w:r>
    </w:p>
    <w:p w14:paraId="7A5DE77E" w14:textId="77777777" w:rsidR="000839E2" w:rsidRDefault="000839E2" w:rsidP="00BA13C9">
      <w:pPr>
        <w:ind w:right="-376"/>
        <w:jc w:val="both"/>
        <w:rPr>
          <w:rFonts w:ascii="Arial" w:eastAsia="Arial" w:hAnsi="Arial" w:cs="Arial"/>
          <w:sz w:val="24"/>
          <w:szCs w:val="24"/>
        </w:rPr>
      </w:pPr>
    </w:p>
    <w:p w14:paraId="644DBE6E" w14:textId="77777777" w:rsidR="00545BD2" w:rsidRDefault="00545BD2" w:rsidP="00545BD2">
      <w:pPr>
        <w:pBdr>
          <w:top w:val="nil"/>
          <w:left w:val="nil"/>
          <w:bottom w:val="nil"/>
          <w:right w:val="nil"/>
          <w:between w:val="nil"/>
        </w:pBdr>
        <w:ind w:right="49"/>
        <w:rPr>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49"/>
        <w:gridCol w:w="2127"/>
        <w:gridCol w:w="3846"/>
      </w:tblGrid>
      <w:tr w:rsidR="0050337A" w:rsidRPr="00E43F4C" w14:paraId="5951931A" w14:textId="77777777" w:rsidTr="00BD655D">
        <w:trPr>
          <w:trHeight w:val="934"/>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158F694A"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Etapa del Proceso</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39C701DE" w14:textId="77777777" w:rsidR="00545BD2" w:rsidRPr="00E43F4C" w:rsidRDefault="00545BD2" w:rsidP="00BD655D">
            <w:pPr>
              <w:pBdr>
                <w:top w:val="nil"/>
                <w:left w:val="nil"/>
                <w:bottom w:val="nil"/>
                <w:right w:val="nil"/>
                <w:between w:val="nil"/>
              </w:pBdr>
              <w:ind w:right="49"/>
              <w:jc w:val="center"/>
              <w:rPr>
                <w:rFonts w:ascii="Arial" w:hAnsi="Arial" w:cs="Arial"/>
                <w:b/>
                <w:bCs/>
                <w:sz w:val="20"/>
                <w:szCs w:val="20"/>
              </w:rPr>
            </w:pPr>
            <w:r w:rsidRPr="00E43F4C">
              <w:rPr>
                <w:rFonts w:ascii="Arial" w:hAnsi="Arial" w:cs="Arial"/>
                <w:b/>
                <w:bCs/>
                <w:sz w:val="20"/>
                <w:szCs w:val="20"/>
              </w:rPr>
              <w:t>Fecha de Inicio de cada Etapa del Proceso</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229F6E27"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Hito de Referencia</w:t>
            </w:r>
          </w:p>
        </w:tc>
      </w:tr>
      <w:tr w:rsidR="0050337A" w:rsidRPr="00E43F4C" w14:paraId="5E8C8E74" w14:textId="77777777" w:rsidTr="00BD655D">
        <w:trPr>
          <w:trHeight w:val="82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29852A7B"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1. Convocatoria Oficial y Publicidad</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74BB88F2"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Veintiséis (26) de diciembre de 2025</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5981AB11"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Los interesados podrán consultar el Reglamento y el Formato de Inscripción.</w:t>
            </w:r>
          </w:p>
        </w:tc>
      </w:tr>
      <w:tr w:rsidR="0050337A" w:rsidRPr="00E43F4C" w14:paraId="203B8376" w14:textId="77777777" w:rsidTr="00BD655D">
        <w:trPr>
          <w:trHeight w:val="82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5141EBD4"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2. Inscripción de participantes</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69010F3C"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Veinte (20) de enero de 2026 al 09 de febrero de 2026</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68B26E3A"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Proceso de inscripción de los interesados, de acuerdo con los requisitos definidos en el Reglamento y el Formato de Inscripción.</w:t>
            </w:r>
          </w:p>
        </w:tc>
      </w:tr>
      <w:tr w:rsidR="0050337A" w:rsidRPr="00E43F4C" w14:paraId="2CC2E69E" w14:textId="77777777" w:rsidTr="00BD655D">
        <w:trPr>
          <w:trHeight w:val="82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262EF7EC"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3. Observaciones y Comentarios al Proceso</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72E9D918"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Durante el período de inscripción.</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103A6F0C"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La Empresa de Renovación y Desarrollo Urbano de Bogotá D.C. responderá a las observaciones y comentarios del proceso, antes de la presentación de la inscripción.</w:t>
            </w:r>
          </w:p>
        </w:tc>
      </w:tr>
      <w:tr w:rsidR="0050337A" w:rsidRPr="00E43F4C" w14:paraId="39D4A2D3"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4C160B46"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4. Revisión de Requisitos</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04BB4809" w14:textId="5825C289" w:rsidR="006C453E" w:rsidRPr="00E53B87" w:rsidRDefault="006C453E" w:rsidP="00BD655D">
            <w:pPr>
              <w:pBdr>
                <w:top w:val="nil"/>
                <w:left w:val="nil"/>
                <w:bottom w:val="nil"/>
                <w:right w:val="nil"/>
                <w:between w:val="nil"/>
              </w:pBdr>
              <w:ind w:right="49"/>
              <w:jc w:val="center"/>
              <w:rPr>
                <w:rFonts w:ascii="Arial" w:hAnsi="Arial" w:cs="Arial"/>
                <w:sz w:val="20"/>
                <w:szCs w:val="20"/>
              </w:rPr>
            </w:pPr>
            <w:r w:rsidRPr="00E53B87">
              <w:rPr>
                <w:rFonts w:ascii="Arial" w:hAnsi="Arial" w:cs="Arial"/>
                <w:sz w:val="20"/>
                <w:szCs w:val="20"/>
              </w:rPr>
              <w:t>Diez (10) de febrero de 2026 al Dieciocho (18) de febrero de 2026</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1FC73F50"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Etapa de revisión de las condiciones. El último día de revisión se publicará el Informe de Habilitación.</w:t>
            </w:r>
          </w:p>
        </w:tc>
      </w:tr>
      <w:tr w:rsidR="0050337A" w:rsidRPr="00E43F4C" w14:paraId="4CA8E7A3"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2D774C6C"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5. Periodo de Subsanación</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54BBA7EB" w14:textId="227BFB34" w:rsidR="0050337A" w:rsidRPr="00E53B87" w:rsidRDefault="0050337A" w:rsidP="00BD655D">
            <w:pPr>
              <w:pBdr>
                <w:top w:val="nil"/>
                <w:left w:val="nil"/>
                <w:bottom w:val="nil"/>
                <w:right w:val="nil"/>
                <w:between w:val="nil"/>
              </w:pBdr>
              <w:ind w:right="49"/>
              <w:jc w:val="center"/>
              <w:rPr>
                <w:rFonts w:ascii="Arial" w:hAnsi="Arial" w:cs="Arial"/>
                <w:sz w:val="20"/>
                <w:szCs w:val="20"/>
              </w:rPr>
            </w:pPr>
            <w:r w:rsidRPr="00E53B87">
              <w:rPr>
                <w:rFonts w:ascii="Arial" w:hAnsi="Arial" w:cs="Arial"/>
                <w:sz w:val="20"/>
                <w:szCs w:val="20"/>
              </w:rPr>
              <w:t>Diecinueve (19) de febrero de 2026 al veintitrés (23) de febrero de 2026</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3E25D6A9"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Los interesados habilitados tendrán la posibilidad de subsanar la documentación en el término dispuesto, y conforme a eso se conformará la lista de los interesados habilitados.</w:t>
            </w:r>
          </w:p>
        </w:tc>
      </w:tr>
      <w:tr w:rsidR="0050337A" w:rsidRPr="00E43F4C" w14:paraId="14391CF9"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06CB34AE"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6. Elaboración de insumos técnicos</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3CB0B03B" w14:textId="2C86272E" w:rsidR="0050337A" w:rsidRPr="00E53B87" w:rsidRDefault="0050337A" w:rsidP="00BD655D">
            <w:pPr>
              <w:pBdr>
                <w:top w:val="nil"/>
                <w:left w:val="nil"/>
                <w:bottom w:val="nil"/>
                <w:right w:val="nil"/>
                <w:between w:val="nil"/>
              </w:pBdr>
              <w:ind w:right="49"/>
              <w:jc w:val="center"/>
              <w:rPr>
                <w:rFonts w:ascii="Arial" w:hAnsi="Arial" w:cs="Arial"/>
                <w:sz w:val="20"/>
                <w:szCs w:val="20"/>
              </w:rPr>
            </w:pPr>
            <w:r w:rsidRPr="00E53B87">
              <w:rPr>
                <w:rFonts w:ascii="Arial" w:hAnsi="Arial" w:cs="Arial"/>
                <w:sz w:val="20"/>
                <w:szCs w:val="20"/>
              </w:rPr>
              <w:t>Veinticuatro (24) de febrero de 2026</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6165AA0A"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proofErr w:type="spellStart"/>
            <w:r w:rsidRPr="00E43F4C">
              <w:rPr>
                <w:rFonts w:ascii="Arial" w:hAnsi="Arial" w:cs="Arial"/>
                <w:sz w:val="20"/>
                <w:szCs w:val="20"/>
              </w:rPr>
              <w:t>RenoBo</w:t>
            </w:r>
            <w:proofErr w:type="spellEnd"/>
            <w:r w:rsidRPr="00E43F4C">
              <w:rPr>
                <w:rFonts w:ascii="Arial" w:hAnsi="Arial" w:cs="Arial"/>
                <w:sz w:val="20"/>
                <w:szCs w:val="20"/>
              </w:rPr>
              <w:t xml:space="preserve"> y SDP elaborarán los insumos técnicos para que la SDA defina la cantidad de certificados a emitir.</w:t>
            </w:r>
          </w:p>
        </w:tc>
      </w:tr>
      <w:tr w:rsidR="0050337A" w:rsidRPr="00E43F4C" w14:paraId="25351EBC"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tcPr>
          <w:p w14:paraId="6E19400A" w14:textId="77777777" w:rsidR="00545BD2" w:rsidRPr="00E43F4C" w:rsidRDefault="00545BD2" w:rsidP="00BD655D">
            <w:pPr>
              <w:pBdr>
                <w:top w:val="nil"/>
                <w:left w:val="nil"/>
                <w:bottom w:val="nil"/>
                <w:right w:val="nil"/>
                <w:between w:val="nil"/>
              </w:pBdr>
              <w:ind w:right="49"/>
              <w:jc w:val="center"/>
              <w:rPr>
                <w:rFonts w:ascii="Arial" w:hAnsi="Arial" w:cs="Arial"/>
                <w:b/>
                <w:bCs/>
                <w:sz w:val="20"/>
                <w:szCs w:val="20"/>
              </w:rPr>
            </w:pPr>
            <w:r w:rsidRPr="00E43F4C">
              <w:rPr>
                <w:rFonts w:ascii="Arial" w:hAnsi="Arial" w:cs="Arial"/>
                <w:b/>
                <w:bCs/>
                <w:sz w:val="20"/>
                <w:szCs w:val="20"/>
              </w:rPr>
              <w:t>7. Publicación Lista de Habilitados</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tcPr>
          <w:p w14:paraId="4FFB4987" w14:textId="216B65B5" w:rsidR="001606D2" w:rsidRPr="00E56B29" w:rsidRDefault="001606D2" w:rsidP="001606D2">
            <w:pPr>
              <w:pBdr>
                <w:top w:val="nil"/>
                <w:left w:val="nil"/>
                <w:bottom w:val="nil"/>
                <w:right w:val="nil"/>
                <w:between w:val="nil"/>
              </w:pBdr>
              <w:ind w:right="49"/>
              <w:jc w:val="center"/>
              <w:rPr>
                <w:rFonts w:ascii="Arial" w:hAnsi="Arial" w:cs="Arial"/>
                <w:sz w:val="20"/>
                <w:szCs w:val="20"/>
              </w:rPr>
            </w:pPr>
            <w:r w:rsidRPr="00E56B29">
              <w:rPr>
                <w:rFonts w:ascii="Arial" w:hAnsi="Arial" w:cs="Arial"/>
                <w:sz w:val="20"/>
                <w:szCs w:val="20"/>
              </w:rPr>
              <w:t>Veinte (20) de Marzo de 2026</w:t>
            </w:r>
          </w:p>
          <w:p w14:paraId="59BAB9B1" w14:textId="0A19CB67" w:rsidR="0050337A" w:rsidRPr="00140C11" w:rsidRDefault="0050337A" w:rsidP="006A32EE">
            <w:pPr>
              <w:pBdr>
                <w:top w:val="nil"/>
                <w:left w:val="nil"/>
                <w:bottom w:val="nil"/>
                <w:right w:val="nil"/>
                <w:between w:val="nil"/>
              </w:pBdr>
              <w:ind w:right="49"/>
              <w:rPr>
                <w:rFonts w:ascii="Arial" w:hAnsi="Arial" w:cs="Arial"/>
                <w:strike/>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tcPr>
          <w:p w14:paraId="6B729117"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Se publicará la lista de los interesados habilitados</w:t>
            </w:r>
          </w:p>
        </w:tc>
      </w:tr>
      <w:tr w:rsidR="0050337A" w:rsidRPr="00E43F4C" w14:paraId="38DC7164"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01E8E40C"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lastRenderedPageBreak/>
              <w:t>8. Emisión de los certificados</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442F8AE8" w14:textId="77777777" w:rsidR="004E377F" w:rsidRDefault="004E377F" w:rsidP="00BD655D">
            <w:pPr>
              <w:pBdr>
                <w:top w:val="nil"/>
                <w:left w:val="nil"/>
                <w:bottom w:val="nil"/>
                <w:right w:val="nil"/>
                <w:between w:val="nil"/>
              </w:pBdr>
              <w:ind w:right="49"/>
              <w:jc w:val="center"/>
              <w:rPr>
                <w:rFonts w:ascii="Arial" w:hAnsi="Arial" w:cs="Arial"/>
                <w:b/>
                <w:bCs/>
                <w:sz w:val="20"/>
                <w:szCs w:val="20"/>
              </w:rPr>
            </w:pPr>
          </w:p>
          <w:p w14:paraId="276E5B42" w14:textId="00554DBA" w:rsidR="004E377F" w:rsidRDefault="00FE3CA3" w:rsidP="00BD655D">
            <w:pPr>
              <w:pBdr>
                <w:top w:val="nil"/>
                <w:left w:val="nil"/>
                <w:bottom w:val="nil"/>
                <w:right w:val="nil"/>
                <w:between w:val="nil"/>
              </w:pBdr>
              <w:ind w:right="49"/>
              <w:jc w:val="center"/>
              <w:rPr>
                <w:rFonts w:ascii="Arial" w:hAnsi="Arial" w:cs="Arial"/>
                <w:b/>
                <w:bCs/>
                <w:sz w:val="20"/>
                <w:szCs w:val="20"/>
              </w:rPr>
            </w:pPr>
            <w:r>
              <w:rPr>
                <w:rFonts w:ascii="Arial" w:hAnsi="Arial" w:cs="Arial"/>
                <w:b/>
                <w:bCs/>
                <w:sz w:val="20"/>
                <w:szCs w:val="20"/>
              </w:rPr>
              <w:t>Veinte</w:t>
            </w:r>
            <w:r w:rsidR="0092237F">
              <w:rPr>
                <w:rFonts w:ascii="Arial" w:hAnsi="Arial" w:cs="Arial"/>
                <w:b/>
                <w:bCs/>
                <w:sz w:val="20"/>
                <w:szCs w:val="20"/>
              </w:rPr>
              <w:t xml:space="preserve"> </w:t>
            </w:r>
            <w:r w:rsidR="0038223E">
              <w:rPr>
                <w:rFonts w:ascii="Arial" w:hAnsi="Arial" w:cs="Arial"/>
                <w:b/>
                <w:bCs/>
                <w:sz w:val="20"/>
                <w:szCs w:val="20"/>
              </w:rPr>
              <w:t>(</w:t>
            </w:r>
            <w:r>
              <w:rPr>
                <w:rFonts w:ascii="Arial" w:hAnsi="Arial" w:cs="Arial"/>
                <w:b/>
                <w:bCs/>
                <w:sz w:val="20"/>
                <w:szCs w:val="20"/>
              </w:rPr>
              <w:t>20)</w:t>
            </w:r>
            <w:r w:rsidR="0092237F">
              <w:rPr>
                <w:rFonts w:ascii="Arial" w:hAnsi="Arial" w:cs="Arial"/>
                <w:b/>
                <w:bCs/>
                <w:sz w:val="20"/>
                <w:szCs w:val="20"/>
              </w:rPr>
              <w:t xml:space="preserve"> de abril de 2026</w:t>
            </w:r>
          </w:p>
          <w:p w14:paraId="5E815A5A" w14:textId="1A9CDBE7" w:rsidR="00545BD2" w:rsidRPr="005F6193" w:rsidRDefault="00545BD2" w:rsidP="002076EF">
            <w:pPr>
              <w:pBdr>
                <w:top w:val="nil"/>
                <w:left w:val="nil"/>
                <w:bottom w:val="nil"/>
                <w:right w:val="nil"/>
                <w:between w:val="nil"/>
              </w:pBdr>
              <w:ind w:right="49"/>
              <w:jc w:val="center"/>
              <w:rPr>
                <w:rFonts w:ascii="Arial" w:hAnsi="Arial" w:cs="Arial"/>
                <w:strike/>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23741F2B"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Periodo para que la SDA emita los certificados que serán subastados.</w:t>
            </w:r>
          </w:p>
        </w:tc>
      </w:tr>
      <w:tr w:rsidR="00B10783" w:rsidRPr="00E43F4C" w14:paraId="7EF77F67"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tcPr>
          <w:p w14:paraId="390F69BD" w14:textId="77777777" w:rsidR="00B10783" w:rsidRPr="00E43F4C" w:rsidRDefault="00B10783" w:rsidP="00B10783">
            <w:pPr>
              <w:pStyle w:val="Default"/>
              <w:jc w:val="center"/>
              <w:rPr>
                <w:b/>
                <w:bCs/>
                <w:color w:val="auto"/>
                <w:sz w:val="20"/>
                <w:szCs w:val="20"/>
                <w:lang w:val="es"/>
              </w:rPr>
            </w:pPr>
            <w:r w:rsidRPr="00E43F4C">
              <w:rPr>
                <w:b/>
                <w:bCs/>
                <w:color w:val="auto"/>
                <w:sz w:val="20"/>
                <w:szCs w:val="20"/>
                <w:lang w:val="es"/>
              </w:rPr>
              <w:t xml:space="preserve">9. Publicación del Valor Nominal de los certificados </w:t>
            </w:r>
          </w:p>
          <w:p w14:paraId="323B22C1" w14:textId="77777777" w:rsidR="00B10783" w:rsidRPr="00E43F4C" w:rsidRDefault="00B10783" w:rsidP="00BD655D">
            <w:pPr>
              <w:pBdr>
                <w:top w:val="nil"/>
                <w:left w:val="nil"/>
                <w:bottom w:val="nil"/>
                <w:right w:val="nil"/>
                <w:between w:val="nil"/>
              </w:pBdr>
              <w:ind w:right="49"/>
              <w:jc w:val="center"/>
              <w:rPr>
                <w:rFonts w:ascii="Arial" w:hAnsi="Arial" w:cs="Arial"/>
                <w:b/>
                <w:bCs/>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tcPr>
          <w:p w14:paraId="03586D40" w14:textId="399DCA39" w:rsidR="00B10783" w:rsidRPr="002D0461" w:rsidRDefault="002D0461" w:rsidP="00B10783">
            <w:pPr>
              <w:pStyle w:val="Default"/>
              <w:jc w:val="center"/>
              <w:rPr>
                <w:b/>
                <w:bCs/>
                <w:color w:val="auto"/>
                <w:sz w:val="20"/>
                <w:szCs w:val="20"/>
                <w:lang w:val="es"/>
              </w:rPr>
            </w:pPr>
            <w:r w:rsidRPr="002D0461">
              <w:rPr>
                <w:b/>
                <w:bCs/>
                <w:color w:val="auto"/>
                <w:sz w:val="20"/>
                <w:szCs w:val="20"/>
                <w:lang w:val="es"/>
              </w:rPr>
              <w:t>Veintitrés (23) de abril de 2026</w:t>
            </w:r>
            <w:r w:rsidR="00B10783" w:rsidRPr="002D0461">
              <w:rPr>
                <w:b/>
                <w:bCs/>
                <w:color w:val="auto"/>
                <w:sz w:val="20"/>
                <w:szCs w:val="20"/>
                <w:lang w:val="es"/>
              </w:rPr>
              <w:t xml:space="preserve">. </w:t>
            </w:r>
          </w:p>
          <w:p w14:paraId="20C67B0A" w14:textId="77777777" w:rsidR="00B10783" w:rsidRDefault="00B10783" w:rsidP="00BD655D">
            <w:pPr>
              <w:pBdr>
                <w:top w:val="nil"/>
                <w:left w:val="nil"/>
                <w:bottom w:val="nil"/>
                <w:right w:val="nil"/>
                <w:between w:val="nil"/>
              </w:pBdr>
              <w:ind w:right="49"/>
              <w:jc w:val="center"/>
              <w:rPr>
                <w:rFonts w:ascii="Arial" w:hAnsi="Arial" w:cs="Arial"/>
                <w:sz w:val="20"/>
                <w:szCs w:val="20"/>
              </w:rPr>
            </w:pPr>
          </w:p>
          <w:p w14:paraId="21B101D5" w14:textId="77777777" w:rsidR="00E24A01" w:rsidRPr="00E43F4C" w:rsidRDefault="00E24A01" w:rsidP="00E24A01">
            <w:pPr>
              <w:pBdr>
                <w:top w:val="nil"/>
                <w:left w:val="nil"/>
                <w:bottom w:val="nil"/>
                <w:right w:val="nil"/>
                <w:between w:val="nil"/>
              </w:pBdr>
              <w:ind w:right="49"/>
              <w:rPr>
                <w:rFonts w:ascii="Arial" w:hAnsi="Arial" w:cs="Arial"/>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tcPr>
          <w:p w14:paraId="149EF090" w14:textId="77777777" w:rsidR="00B10783" w:rsidRPr="00E43F4C" w:rsidRDefault="00B10783" w:rsidP="00B10783">
            <w:pPr>
              <w:pStyle w:val="Default"/>
              <w:jc w:val="center"/>
              <w:rPr>
                <w:color w:val="auto"/>
                <w:sz w:val="20"/>
                <w:szCs w:val="20"/>
                <w:lang w:val="es"/>
              </w:rPr>
            </w:pPr>
            <w:r w:rsidRPr="00E43F4C">
              <w:rPr>
                <w:color w:val="auto"/>
                <w:sz w:val="20"/>
                <w:szCs w:val="20"/>
                <w:lang w:val="es"/>
              </w:rPr>
              <w:t xml:space="preserve">La Empresa de Renovación y Desarrollo Urbano de Bogotá D.C. publicará el precio nominal de los certificados, de acuerdo con el Índice de Valorización Inmobiliaria Urbano correspondiente. </w:t>
            </w:r>
          </w:p>
          <w:p w14:paraId="1EA0194E" w14:textId="77777777" w:rsidR="00B10783" w:rsidRPr="00E43F4C" w:rsidRDefault="00B10783" w:rsidP="00BD655D">
            <w:pPr>
              <w:pBdr>
                <w:top w:val="nil"/>
                <w:left w:val="nil"/>
                <w:bottom w:val="nil"/>
                <w:right w:val="nil"/>
                <w:between w:val="nil"/>
              </w:pBdr>
              <w:ind w:right="49"/>
              <w:jc w:val="center"/>
              <w:rPr>
                <w:rFonts w:ascii="Arial" w:hAnsi="Arial" w:cs="Arial"/>
                <w:sz w:val="20"/>
                <w:szCs w:val="20"/>
              </w:rPr>
            </w:pPr>
          </w:p>
        </w:tc>
      </w:tr>
      <w:tr w:rsidR="0050337A" w:rsidRPr="00E43F4C" w14:paraId="57B28BBC"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7BF6C8B7" w14:textId="71D66D7E" w:rsidR="00545BD2" w:rsidRPr="00E43F4C" w:rsidRDefault="00E43F4C"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10</w:t>
            </w:r>
            <w:r w:rsidR="00545BD2" w:rsidRPr="00E43F4C">
              <w:rPr>
                <w:rFonts w:ascii="Arial" w:hAnsi="Arial" w:cs="Arial"/>
                <w:b/>
                <w:bCs/>
                <w:sz w:val="20"/>
                <w:szCs w:val="20"/>
              </w:rPr>
              <w:t>. Presentación de Of</w:t>
            </w:r>
            <w:r w:rsidR="00545BD2" w:rsidRPr="00D820B6">
              <w:rPr>
                <w:rFonts w:ascii="Arial" w:hAnsi="Arial" w:cs="Arial"/>
                <w:b/>
                <w:bCs/>
                <w:sz w:val="20"/>
                <w:szCs w:val="20"/>
              </w:rPr>
              <w:t>ertas (Sobre Sellado)</w:t>
            </w:r>
            <w:r w:rsidRPr="00D820B6">
              <w:rPr>
                <w:rFonts w:ascii="Arial" w:hAnsi="Arial" w:cs="Arial"/>
                <w:b/>
                <w:bCs/>
                <w:sz w:val="20"/>
                <w:szCs w:val="20"/>
              </w:rPr>
              <w:t xml:space="preserve"> y aporte de garantía de seriedad de la oferta en Original</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1836F265" w14:textId="77777777" w:rsidR="00E24A01" w:rsidRDefault="00E24A01" w:rsidP="000D13D1">
            <w:pPr>
              <w:pBdr>
                <w:top w:val="nil"/>
                <w:left w:val="nil"/>
                <w:bottom w:val="nil"/>
                <w:right w:val="nil"/>
                <w:between w:val="nil"/>
              </w:pBdr>
              <w:ind w:right="49"/>
              <w:jc w:val="center"/>
              <w:rPr>
                <w:rFonts w:ascii="Arial" w:hAnsi="Arial" w:cs="Arial"/>
                <w:b/>
                <w:bCs/>
                <w:sz w:val="20"/>
                <w:szCs w:val="20"/>
              </w:rPr>
            </w:pPr>
          </w:p>
          <w:p w14:paraId="0DD4B129" w14:textId="77777777" w:rsidR="00D3041A" w:rsidRDefault="00E24A01" w:rsidP="00E24A01">
            <w:pPr>
              <w:pBdr>
                <w:top w:val="nil"/>
                <w:left w:val="nil"/>
                <w:bottom w:val="nil"/>
                <w:right w:val="nil"/>
                <w:between w:val="nil"/>
              </w:pBdr>
              <w:ind w:right="49"/>
              <w:jc w:val="center"/>
              <w:rPr>
                <w:rFonts w:ascii="Arial" w:hAnsi="Arial" w:cs="Arial"/>
                <w:b/>
                <w:bCs/>
                <w:sz w:val="20"/>
                <w:szCs w:val="20"/>
              </w:rPr>
            </w:pPr>
            <w:r>
              <w:rPr>
                <w:rFonts w:ascii="Arial" w:hAnsi="Arial" w:cs="Arial"/>
                <w:b/>
                <w:bCs/>
                <w:sz w:val="20"/>
                <w:szCs w:val="20"/>
              </w:rPr>
              <w:t xml:space="preserve">Veintisiete </w:t>
            </w:r>
          </w:p>
          <w:p w14:paraId="2FDE4028" w14:textId="1F73BF82" w:rsidR="00E24A01" w:rsidRPr="000D13D1" w:rsidRDefault="00D3041A" w:rsidP="00D3041A">
            <w:pPr>
              <w:pBdr>
                <w:top w:val="nil"/>
                <w:left w:val="nil"/>
                <w:bottom w:val="nil"/>
                <w:right w:val="nil"/>
                <w:between w:val="nil"/>
              </w:pBdr>
              <w:ind w:right="49"/>
              <w:jc w:val="center"/>
              <w:rPr>
                <w:rFonts w:ascii="Arial" w:hAnsi="Arial" w:cs="Arial"/>
                <w:b/>
                <w:bCs/>
                <w:sz w:val="20"/>
                <w:szCs w:val="20"/>
              </w:rPr>
            </w:pPr>
            <w:r>
              <w:rPr>
                <w:rFonts w:ascii="Arial" w:hAnsi="Arial" w:cs="Arial"/>
                <w:b/>
                <w:bCs/>
                <w:sz w:val="20"/>
                <w:szCs w:val="20"/>
              </w:rPr>
              <w:t xml:space="preserve">(27) </w:t>
            </w:r>
            <w:r w:rsidR="00E24A01">
              <w:rPr>
                <w:rFonts w:ascii="Arial" w:hAnsi="Arial" w:cs="Arial"/>
                <w:b/>
                <w:bCs/>
                <w:sz w:val="20"/>
                <w:szCs w:val="20"/>
              </w:rPr>
              <w:t xml:space="preserve">de </w:t>
            </w:r>
            <w:r w:rsidR="00E24A01" w:rsidRPr="000D13D1">
              <w:rPr>
                <w:rFonts w:ascii="Arial" w:hAnsi="Arial" w:cs="Arial"/>
                <w:b/>
                <w:bCs/>
                <w:sz w:val="20"/>
                <w:szCs w:val="20"/>
              </w:rPr>
              <w:t>abril de 2026</w:t>
            </w:r>
          </w:p>
          <w:p w14:paraId="457F07F2" w14:textId="0EACEA36" w:rsidR="00545BD2" w:rsidRPr="000D13D1" w:rsidRDefault="00545BD2" w:rsidP="002076EF">
            <w:pPr>
              <w:pBdr>
                <w:top w:val="nil"/>
                <w:left w:val="nil"/>
                <w:bottom w:val="nil"/>
                <w:right w:val="nil"/>
                <w:between w:val="nil"/>
              </w:pBdr>
              <w:ind w:right="49"/>
              <w:jc w:val="center"/>
              <w:rPr>
                <w:rFonts w:ascii="Arial" w:hAnsi="Arial" w:cs="Arial"/>
                <w:strike/>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3560A54F"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Ejecución de la Subasta.</w:t>
            </w:r>
          </w:p>
        </w:tc>
      </w:tr>
      <w:tr w:rsidR="0050337A" w:rsidRPr="00E43F4C" w14:paraId="7599A5CC" w14:textId="77777777" w:rsidTr="00BD655D">
        <w:trPr>
          <w:trHeight w:val="82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77A7826F" w14:textId="3207B154"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1</w:t>
            </w:r>
            <w:r w:rsidR="00E43F4C" w:rsidRPr="00E43F4C">
              <w:rPr>
                <w:rFonts w:ascii="Arial" w:hAnsi="Arial" w:cs="Arial"/>
                <w:b/>
                <w:bCs/>
                <w:sz w:val="20"/>
                <w:szCs w:val="20"/>
              </w:rPr>
              <w:t>1</w:t>
            </w:r>
            <w:r w:rsidRPr="00E43F4C">
              <w:rPr>
                <w:rFonts w:ascii="Arial" w:hAnsi="Arial" w:cs="Arial"/>
                <w:b/>
                <w:bCs/>
                <w:sz w:val="20"/>
                <w:szCs w:val="20"/>
              </w:rPr>
              <w:t>. Adjudicación de Tramos y Notificación</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4D98DCB9" w14:textId="77777777" w:rsidR="000D13D1" w:rsidRDefault="000D13D1" w:rsidP="00BD655D">
            <w:pPr>
              <w:pBdr>
                <w:top w:val="nil"/>
                <w:left w:val="nil"/>
                <w:bottom w:val="nil"/>
                <w:right w:val="nil"/>
                <w:between w:val="nil"/>
              </w:pBdr>
              <w:ind w:right="49"/>
              <w:jc w:val="center"/>
              <w:rPr>
                <w:rFonts w:ascii="Arial" w:hAnsi="Arial" w:cs="Arial"/>
                <w:strike/>
                <w:sz w:val="20"/>
                <w:szCs w:val="20"/>
              </w:rPr>
            </w:pPr>
          </w:p>
          <w:p w14:paraId="29EF13E9" w14:textId="7EBD4A54" w:rsidR="00E731C5" w:rsidRDefault="00E731C5" w:rsidP="0046605D">
            <w:pPr>
              <w:pBdr>
                <w:top w:val="nil"/>
                <w:left w:val="nil"/>
                <w:bottom w:val="nil"/>
                <w:right w:val="nil"/>
                <w:between w:val="nil"/>
              </w:pBdr>
              <w:ind w:right="49"/>
              <w:jc w:val="center"/>
              <w:rPr>
                <w:rFonts w:ascii="Arial" w:hAnsi="Arial" w:cs="Arial"/>
                <w:b/>
                <w:bCs/>
                <w:sz w:val="20"/>
                <w:szCs w:val="20"/>
              </w:rPr>
            </w:pPr>
            <w:r>
              <w:rPr>
                <w:rFonts w:ascii="Arial" w:hAnsi="Arial" w:cs="Arial"/>
                <w:b/>
                <w:bCs/>
                <w:sz w:val="20"/>
                <w:szCs w:val="20"/>
              </w:rPr>
              <w:t>Doce (12) de mayo de 2026</w:t>
            </w:r>
          </w:p>
          <w:p w14:paraId="7043E60A" w14:textId="1AA1E36D" w:rsidR="00545BD2" w:rsidRPr="000D13D1" w:rsidRDefault="00545BD2" w:rsidP="002076EF">
            <w:pPr>
              <w:pBdr>
                <w:top w:val="nil"/>
                <w:left w:val="nil"/>
                <w:bottom w:val="nil"/>
                <w:right w:val="nil"/>
                <w:between w:val="nil"/>
              </w:pBdr>
              <w:ind w:right="49"/>
              <w:jc w:val="center"/>
              <w:rPr>
                <w:rFonts w:ascii="Arial" w:hAnsi="Arial" w:cs="Arial"/>
                <w:strike/>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77DD0870"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Posterior al cierre de la recepción de ofertas.</w:t>
            </w:r>
          </w:p>
        </w:tc>
      </w:tr>
      <w:tr w:rsidR="0050337A" w:rsidRPr="00E43F4C" w14:paraId="040FAC53" w14:textId="77777777" w:rsidTr="00BD655D">
        <w:trPr>
          <w:trHeight w:val="1095"/>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227A7FB8" w14:textId="3F1F38B0"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1</w:t>
            </w:r>
            <w:r w:rsidR="00E43F4C" w:rsidRPr="00E43F4C">
              <w:rPr>
                <w:rFonts w:ascii="Arial" w:hAnsi="Arial" w:cs="Arial"/>
                <w:b/>
                <w:bCs/>
                <w:sz w:val="20"/>
                <w:szCs w:val="20"/>
              </w:rPr>
              <w:t>2</w:t>
            </w:r>
            <w:r w:rsidRPr="00E43F4C">
              <w:rPr>
                <w:rFonts w:ascii="Arial" w:hAnsi="Arial" w:cs="Arial"/>
                <w:b/>
                <w:bCs/>
                <w:sz w:val="20"/>
                <w:szCs w:val="20"/>
              </w:rPr>
              <w:t>. Pago de Certificados Adjudicados</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4B2E1F9A" w14:textId="6CC69918" w:rsidR="007209D2" w:rsidRDefault="007209D2" w:rsidP="00BD655D">
            <w:pPr>
              <w:pBdr>
                <w:top w:val="nil"/>
                <w:left w:val="nil"/>
                <w:bottom w:val="nil"/>
                <w:right w:val="nil"/>
                <w:between w:val="nil"/>
              </w:pBdr>
              <w:ind w:right="49"/>
              <w:jc w:val="center"/>
              <w:rPr>
                <w:rFonts w:ascii="Arial" w:hAnsi="Arial" w:cs="Arial"/>
                <w:b/>
                <w:bCs/>
                <w:sz w:val="20"/>
                <w:szCs w:val="20"/>
              </w:rPr>
            </w:pPr>
            <w:r>
              <w:rPr>
                <w:rFonts w:ascii="Arial" w:hAnsi="Arial" w:cs="Arial"/>
                <w:b/>
                <w:bCs/>
                <w:sz w:val="20"/>
                <w:szCs w:val="20"/>
              </w:rPr>
              <w:t>Veintisiete (27) de mayo de 2026</w:t>
            </w:r>
          </w:p>
          <w:p w14:paraId="50826C04" w14:textId="1F44520F" w:rsidR="00545BD2" w:rsidRPr="00D71EC2" w:rsidRDefault="00545BD2" w:rsidP="002076EF">
            <w:pPr>
              <w:pBdr>
                <w:top w:val="nil"/>
                <w:left w:val="nil"/>
                <w:bottom w:val="nil"/>
                <w:right w:val="nil"/>
                <w:between w:val="nil"/>
              </w:pBdr>
              <w:ind w:right="49"/>
              <w:jc w:val="center"/>
              <w:rPr>
                <w:rFonts w:ascii="Arial" w:hAnsi="Arial" w:cs="Arial"/>
                <w:strike/>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3676BBCE"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Posterior a la notificación de la adjudicación de los certificados. (Ver art. 14 del presente reglamento).</w:t>
            </w:r>
          </w:p>
        </w:tc>
      </w:tr>
      <w:tr w:rsidR="0050337A" w:rsidRPr="00E43F4C" w14:paraId="5CA6F6D0" w14:textId="77777777" w:rsidTr="00BD655D">
        <w:trPr>
          <w:trHeight w:val="1492"/>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6852A180" w14:textId="2D961E28"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1</w:t>
            </w:r>
            <w:r w:rsidR="00E43F4C" w:rsidRPr="00E43F4C">
              <w:rPr>
                <w:rFonts w:ascii="Arial" w:hAnsi="Arial" w:cs="Arial"/>
                <w:b/>
                <w:bCs/>
                <w:sz w:val="20"/>
                <w:szCs w:val="20"/>
              </w:rPr>
              <w:t>3</w:t>
            </w:r>
            <w:r w:rsidRPr="00E43F4C">
              <w:rPr>
                <w:rFonts w:ascii="Arial" w:hAnsi="Arial" w:cs="Arial"/>
                <w:b/>
                <w:bCs/>
                <w:sz w:val="20"/>
                <w:szCs w:val="20"/>
              </w:rPr>
              <w:t>. Expedición de Constancia de Titularidad</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595A6643" w14:textId="73A948DA" w:rsidR="00FE52B6" w:rsidRDefault="00FE52B6" w:rsidP="00BD655D">
            <w:pPr>
              <w:pBdr>
                <w:top w:val="nil"/>
                <w:left w:val="nil"/>
                <w:bottom w:val="nil"/>
                <w:right w:val="nil"/>
                <w:between w:val="nil"/>
              </w:pBdr>
              <w:ind w:right="49"/>
              <w:jc w:val="center"/>
              <w:rPr>
                <w:rFonts w:ascii="Arial" w:hAnsi="Arial" w:cs="Arial"/>
                <w:b/>
                <w:bCs/>
                <w:sz w:val="20"/>
                <w:szCs w:val="20"/>
              </w:rPr>
            </w:pPr>
            <w:r>
              <w:rPr>
                <w:rFonts w:ascii="Arial" w:hAnsi="Arial" w:cs="Arial"/>
                <w:b/>
                <w:bCs/>
                <w:sz w:val="20"/>
                <w:szCs w:val="20"/>
              </w:rPr>
              <w:t>Tres (3) de junio de 2026</w:t>
            </w:r>
          </w:p>
          <w:p w14:paraId="450A91ED" w14:textId="6FE1D790" w:rsidR="00545BD2" w:rsidRPr="00116105" w:rsidRDefault="00545BD2" w:rsidP="002076EF">
            <w:pPr>
              <w:pBdr>
                <w:top w:val="nil"/>
                <w:left w:val="nil"/>
                <w:bottom w:val="nil"/>
                <w:right w:val="nil"/>
                <w:between w:val="nil"/>
              </w:pBdr>
              <w:ind w:right="49"/>
              <w:jc w:val="center"/>
              <w:rPr>
                <w:rFonts w:ascii="Arial" w:hAnsi="Arial" w:cs="Arial"/>
                <w:strike/>
                <w:sz w:val="20"/>
                <w:szCs w:val="20"/>
              </w:rPr>
            </w:pP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418D168D"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Una vez verificado el recaudo de los recursos correspondientes a los certificados ofertados en la subasta.</w:t>
            </w:r>
          </w:p>
        </w:tc>
      </w:tr>
      <w:tr w:rsidR="0050337A" w:rsidRPr="00E43F4C" w14:paraId="5601D7B0" w14:textId="77777777" w:rsidTr="00BD655D">
        <w:trPr>
          <w:trHeight w:val="1492"/>
          <w:jc w:val="center"/>
        </w:trPr>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0C57705E" w14:textId="3DB697CE"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b/>
                <w:bCs/>
                <w:sz w:val="20"/>
                <w:szCs w:val="20"/>
              </w:rPr>
              <w:t>1</w:t>
            </w:r>
            <w:r w:rsidR="00E43F4C" w:rsidRPr="00E43F4C">
              <w:rPr>
                <w:rFonts w:ascii="Arial" w:hAnsi="Arial" w:cs="Arial"/>
                <w:b/>
                <w:bCs/>
                <w:sz w:val="20"/>
                <w:szCs w:val="20"/>
              </w:rPr>
              <w:t>4</w:t>
            </w:r>
            <w:r w:rsidRPr="00E43F4C">
              <w:rPr>
                <w:rFonts w:ascii="Arial" w:hAnsi="Arial" w:cs="Arial"/>
                <w:b/>
                <w:bCs/>
                <w:sz w:val="20"/>
                <w:szCs w:val="20"/>
              </w:rPr>
              <w:t>. Cambio de titularidad de los certificados en el sistema de registro y control de los certificados</w:t>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117E81B8" w14:textId="7A0D5EF3" w:rsidR="00545BD2" w:rsidRPr="005F2DC9" w:rsidRDefault="00D818A8" w:rsidP="002076EF">
            <w:pPr>
              <w:pBdr>
                <w:top w:val="nil"/>
                <w:left w:val="nil"/>
                <w:bottom w:val="nil"/>
                <w:right w:val="nil"/>
                <w:between w:val="nil"/>
              </w:pBdr>
              <w:ind w:right="49"/>
              <w:jc w:val="center"/>
              <w:rPr>
                <w:rFonts w:ascii="Arial" w:hAnsi="Arial" w:cs="Arial"/>
                <w:strike/>
                <w:sz w:val="20"/>
                <w:szCs w:val="20"/>
              </w:rPr>
            </w:pPr>
            <w:r>
              <w:rPr>
                <w:rFonts w:ascii="Arial" w:hAnsi="Arial" w:cs="Arial"/>
                <w:b/>
                <w:bCs/>
                <w:sz w:val="20"/>
                <w:szCs w:val="20"/>
              </w:rPr>
              <w:t xml:space="preserve">Nueve (9) de junio de </w:t>
            </w:r>
            <w:r w:rsidR="00BA345C">
              <w:rPr>
                <w:rFonts w:ascii="Arial" w:hAnsi="Arial" w:cs="Arial"/>
                <w:b/>
                <w:bCs/>
                <w:sz w:val="20"/>
                <w:szCs w:val="20"/>
              </w:rPr>
              <w:t>2026</w:t>
            </w:r>
            <w:r w:rsidR="009963D6">
              <w:rPr>
                <w:rFonts w:ascii="Arial" w:hAnsi="Arial" w:cs="Arial"/>
                <w:b/>
                <w:bCs/>
                <w:sz w:val="20"/>
                <w:szCs w:val="20"/>
              </w:rPr>
              <w:br/>
            </w:r>
          </w:p>
        </w:tc>
        <w:tc>
          <w:tcPr>
            <w:tcW w:w="0" w:type="auto"/>
            <w:tcBorders>
              <w:top w:val="single" w:sz="6" w:space="0" w:color="1B1C1D"/>
              <w:left w:val="single" w:sz="6" w:space="0" w:color="1B1C1D"/>
              <w:bottom w:val="single" w:sz="6" w:space="0" w:color="1B1C1D"/>
              <w:right w:val="single" w:sz="6" w:space="0" w:color="1B1C1D"/>
            </w:tcBorders>
            <w:shd w:val="clear" w:color="auto" w:fill="F8FAFD"/>
            <w:tcMar>
              <w:top w:w="120" w:type="dxa"/>
              <w:left w:w="180" w:type="dxa"/>
              <w:bottom w:w="120" w:type="dxa"/>
              <w:right w:w="180" w:type="dxa"/>
            </w:tcMar>
            <w:vAlign w:val="center"/>
            <w:hideMark/>
          </w:tcPr>
          <w:p w14:paraId="3D4332D5" w14:textId="77777777" w:rsidR="00545BD2" w:rsidRPr="00E43F4C" w:rsidRDefault="00545BD2" w:rsidP="00BD655D">
            <w:pPr>
              <w:pBdr>
                <w:top w:val="nil"/>
                <w:left w:val="nil"/>
                <w:bottom w:val="nil"/>
                <w:right w:val="nil"/>
                <w:between w:val="nil"/>
              </w:pBdr>
              <w:ind w:right="49"/>
              <w:jc w:val="center"/>
              <w:rPr>
                <w:rFonts w:ascii="Arial" w:hAnsi="Arial" w:cs="Arial"/>
                <w:sz w:val="20"/>
                <w:szCs w:val="20"/>
              </w:rPr>
            </w:pPr>
            <w:r w:rsidRPr="00E43F4C">
              <w:rPr>
                <w:rFonts w:ascii="Arial" w:hAnsi="Arial" w:cs="Arial"/>
                <w:sz w:val="20"/>
                <w:szCs w:val="20"/>
              </w:rPr>
              <w:t>Periodo en el que se llevará a cabo el cambio de registro de la titularidad de los certificados en el sistema de registro y control.</w:t>
            </w:r>
          </w:p>
        </w:tc>
      </w:tr>
    </w:tbl>
    <w:p w14:paraId="1FBC71A0" w14:textId="77777777" w:rsidR="00545BD2" w:rsidRPr="00FE7DE9" w:rsidRDefault="00545BD2" w:rsidP="00545BD2">
      <w:pPr>
        <w:pBdr>
          <w:top w:val="nil"/>
          <w:left w:val="nil"/>
          <w:bottom w:val="nil"/>
          <w:right w:val="nil"/>
          <w:between w:val="nil"/>
        </w:pBdr>
        <w:ind w:right="49"/>
        <w:rPr>
          <w:sz w:val="24"/>
          <w:szCs w:val="24"/>
          <w:highlight w:val="yellow"/>
        </w:rPr>
      </w:pPr>
    </w:p>
    <w:p w14:paraId="14D441B6" w14:textId="77777777" w:rsidR="00F6282B" w:rsidRPr="000362F0" w:rsidRDefault="0050098E">
      <w:pPr>
        <w:widowControl/>
        <w:jc w:val="both"/>
        <w:rPr>
          <w:rFonts w:ascii="Arial" w:eastAsia="Arial" w:hAnsi="Arial" w:cs="Arial"/>
          <w:sz w:val="24"/>
          <w:szCs w:val="24"/>
        </w:rPr>
      </w:pPr>
      <w:r w:rsidRPr="000362F0">
        <w:rPr>
          <w:rFonts w:ascii="Arial" w:eastAsia="Arial" w:hAnsi="Arial" w:cs="Arial"/>
          <w:sz w:val="24"/>
          <w:szCs w:val="24"/>
        </w:rPr>
        <w:t xml:space="preserve">Los demás términos y condiciones fijados en los documentos del proceso no modificados mediante la presente adenda se mantienen vigentes. </w:t>
      </w:r>
    </w:p>
    <w:p w14:paraId="767C68CB" w14:textId="77777777" w:rsidR="00F6282B" w:rsidRPr="000362F0" w:rsidRDefault="00F6282B">
      <w:pPr>
        <w:widowControl/>
        <w:jc w:val="both"/>
        <w:rPr>
          <w:rFonts w:ascii="Arial" w:eastAsia="Arial" w:hAnsi="Arial" w:cs="Arial"/>
          <w:sz w:val="24"/>
          <w:szCs w:val="24"/>
        </w:rPr>
      </w:pPr>
    </w:p>
    <w:p w14:paraId="07BD1A95" w14:textId="60BE2C5E" w:rsidR="00F6282B" w:rsidRPr="0082558C" w:rsidRDefault="0050098E" w:rsidP="0082558C">
      <w:pPr>
        <w:widowControl/>
        <w:jc w:val="both"/>
        <w:rPr>
          <w:rFonts w:ascii="Arial" w:eastAsia="Arial" w:hAnsi="Arial" w:cs="Arial"/>
          <w:sz w:val="24"/>
          <w:szCs w:val="24"/>
          <w:lang w:val="es-CO"/>
        </w:rPr>
      </w:pPr>
      <w:r w:rsidRPr="00FD1CB7">
        <w:rPr>
          <w:rFonts w:ascii="Arial" w:eastAsia="Arial" w:hAnsi="Arial" w:cs="Arial"/>
          <w:sz w:val="24"/>
          <w:szCs w:val="24"/>
          <w:lang w:val="es-CO"/>
        </w:rPr>
        <w:t xml:space="preserve">Bogotá D.C., </w:t>
      </w:r>
      <w:r w:rsidR="00EF0F40">
        <w:rPr>
          <w:rFonts w:ascii="Arial" w:eastAsia="Arial" w:hAnsi="Arial" w:cs="Arial"/>
          <w:sz w:val="24"/>
          <w:szCs w:val="24"/>
          <w:lang w:val="es-CO"/>
        </w:rPr>
        <w:t>Dieciséis</w:t>
      </w:r>
      <w:r w:rsidR="00FD1CB7" w:rsidRPr="00FD1CB7">
        <w:rPr>
          <w:rFonts w:ascii="Arial" w:eastAsia="Arial" w:hAnsi="Arial" w:cs="Arial"/>
          <w:sz w:val="24"/>
          <w:szCs w:val="24"/>
          <w:lang w:val="es-CO"/>
        </w:rPr>
        <w:t xml:space="preserve"> </w:t>
      </w:r>
      <w:r w:rsidR="000362F0" w:rsidRPr="00FD1CB7">
        <w:rPr>
          <w:rFonts w:ascii="Arial" w:eastAsia="Arial" w:hAnsi="Arial" w:cs="Arial"/>
          <w:sz w:val="24"/>
          <w:szCs w:val="24"/>
          <w:lang w:val="es-CO"/>
        </w:rPr>
        <w:t>(</w:t>
      </w:r>
      <w:r w:rsidR="000758B2">
        <w:rPr>
          <w:rFonts w:ascii="Arial" w:eastAsia="Arial" w:hAnsi="Arial" w:cs="Arial"/>
          <w:sz w:val="24"/>
          <w:szCs w:val="24"/>
          <w:lang w:val="es-CO"/>
        </w:rPr>
        <w:t>1</w:t>
      </w:r>
      <w:r w:rsidR="00EF0F40">
        <w:rPr>
          <w:rFonts w:ascii="Arial" w:eastAsia="Arial" w:hAnsi="Arial" w:cs="Arial"/>
          <w:sz w:val="24"/>
          <w:szCs w:val="24"/>
          <w:lang w:val="es-CO"/>
        </w:rPr>
        <w:t>6</w:t>
      </w:r>
      <w:r w:rsidR="000362F0" w:rsidRPr="00FD1CB7">
        <w:rPr>
          <w:rFonts w:ascii="Arial" w:eastAsia="Arial" w:hAnsi="Arial" w:cs="Arial"/>
          <w:sz w:val="24"/>
          <w:szCs w:val="24"/>
          <w:lang w:val="es-CO"/>
        </w:rPr>
        <w:t>)</w:t>
      </w:r>
      <w:r w:rsidR="00003EEB">
        <w:rPr>
          <w:rFonts w:ascii="Arial" w:eastAsia="Arial" w:hAnsi="Arial" w:cs="Arial"/>
          <w:sz w:val="24"/>
          <w:szCs w:val="24"/>
          <w:lang w:val="es-CO"/>
        </w:rPr>
        <w:t xml:space="preserve"> días </w:t>
      </w:r>
      <w:r w:rsidRPr="00FD1CB7">
        <w:rPr>
          <w:rFonts w:ascii="Arial" w:eastAsia="Arial" w:hAnsi="Arial" w:cs="Arial"/>
          <w:sz w:val="24"/>
          <w:szCs w:val="24"/>
          <w:lang w:val="es-CO"/>
        </w:rPr>
        <w:t xml:space="preserve">de </w:t>
      </w:r>
      <w:r w:rsidR="000758B2">
        <w:rPr>
          <w:rFonts w:ascii="Arial" w:eastAsia="Arial" w:hAnsi="Arial" w:cs="Arial"/>
          <w:sz w:val="24"/>
          <w:szCs w:val="24"/>
          <w:lang w:val="es-CO"/>
        </w:rPr>
        <w:t>abril</w:t>
      </w:r>
      <w:r w:rsidR="00FD1CB7">
        <w:rPr>
          <w:rFonts w:ascii="Arial" w:eastAsia="Arial" w:hAnsi="Arial" w:cs="Arial"/>
          <w:sz w:val="24"/>
          <w:szCs w:val="24"/>
          <w:lang w:val="es-CO"/>
        </w:rPr>
        <w:t xml:space="preserve"> de </w:t>
      </w:r>
      <w:r w:rsidR="000362F0" w:rsidRPr="00FD1CB7">
        <w:rPr>
          <w:rFonts w:ascii="Arial" w:eastAsia="Arial" w:hAnsi="Arial" w:cs="Arial"/>
          <w:sz w:val="24"/>
          <w:szCs w:val="24"/>
          <w:lang w:val="es-CO"/>
        </w:rPr>
        <w:t>dos mil veintiséis (</w:t>
      </w:r>
      <w:r w:rsidRPr="00FD1CB7">
        <w:rPr>
          <w:rFonts w:ascii="Arial" w:eastAsia="Arial" w:hAnsi="Arial" w:cs="Arial"/>
          <w:sz w:val="24"/>
          <w:szCs w:val="24"/>
          <w:lang w:val="es-CO"/>
        </w:rPr>
        <w:t>202</w:t>
      </w:r>
      <w:r w:rsidR="000362F0" w:rsidRPr="00FD1CB7">
        <w:rPr>
          <w:rFonts w:ascii="Arial" w:eastAsia="Arial" w:hAnsi="Arial" w:cs="Arial"/>
          <w:sz w:val="24"/>
          <w:szCs w:val="24"/>
          <w:lang w:val="es-CO"/>
        </w:rPr>
        <w:t>6)</w:t>
      </w:r>
      <w:r w:rsidRPr="00FD1CB7">
        <w:rPr>
          <w:rFonts w:ascii="Arial" w:eastAsia="Arial" w:hAnsi="Arial" w:cs="Arial"/>
          <w:sz w:val="24"/>
          <w:szCs w:val="24"/>
          <w:lang w:val="es-CO"/>
        </w:rPr>
        <w:t>.</w:t>
      </w:r>
    </w:p>
    <w:sectPr w:rsidR="00F6282B" w:rsidRPr="0082558C">
      <w:headerReference w:type="default" r:id="rId8"/>
      <w:footerReference w:type="default" r:id="rId9"/>
      <w:pgSz w:w="12240" w:h="18720"/>
      <w:pgMar w:top="1417" w:right="1701" w:bottom="1417" w:left="1701" w:header="0" w:footer="13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C1C4" w14:textId="77777777" w:rsidR="006259BC" w:rsidRDefault="006259BC">
      <w:r>
        <w:separator/>
      </w:r>
    </w:p>
  </w:endnote>
  <w:endnote w:type="continuationSeparator" w:id="0">
    <w:p w14:paraId="0D3F7EC8" w14:textId="77777777" w:rsidR="006259BC" w:rsidRDefault="0062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FD28CB4-F605-4B81-8643-B13A3369B484}"/>
  </w:font>
  <w:font w:name="Calibri">
    <w:panose1 w:val="020F0502020204030204"/>
    <w:charset w:val="00"/>
    <w:family w:val="swiss"/>
    <w:pitch w:val="variable"/>
    <w:sig w:usb0="E4002EFF" w:usb1="C200ACFF" w:usb2="00000009" w:usb3="00000000" w:csb0="000001FF" w:csb1="00000000"/>
    <w:embedRegular r:id="rId2" w:fontKey="{52B1C79A-ABCB-4998-8BA2-B839BCF97338}"/>
    <w:embedBold r:id="rId3" w:fontKey="{11A4725D-96C2-4629-89A4-4498DCA8BDFB}"/>
  </w:font>
  <w:font w:name="Segoe UI">
    <w:panose1 w:val="020B0502040204020203"/>
    <w:charset w:val="00"/>
    <w:family w:val="swiss"/>
    <w:pitch w:val="variable"/>
    <w:sig w:usb0="E4002EFF" w:usb1="C000E47F" w:usb2="00000009" w:usb3="00000000" w:csb0="000001FF" w:csb1="00000000"/>
    <w:embedRegular r:id="rId4" w:fontKey="{2F85B023-DE6A-4C65-8BD3-C8730FDE6CF6}"/>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embedRegular r:id="rId5" w:fontKey="{58B070BC-F8EB-41EB-8970-69535BD19686}"/>
    <w:embedBold r:id="rId6" w:fontKey="{0CB95AA1-CF95-431A-A436-278566F28D09}"/>
  </w:font>
  <w:font w:name="Georgia">
    <w:panose1 w:val="02040502050405020303"/>
    <w:charset w:val="00"/>
    <w:family w:val="roman"/>
    <w:pitch w:val="variable"/>
    <w:sig w:usb0="00000287" w:usb1="00000000" w:usb2="00000000" w:usb3="00000000" w:csb0="0000009F" w:csb1="00000000"/>
    <w:embedRegular r:id="rId7" w:fontKey="{ED4F7668-3577-4BBD-8E12-28250C2F893E}"/>
    <w:embedItalic r:id="rId8" w:fontKey="{C045208C-CD1A-42E6-B59E-03E183A04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A73C" w14:textId="77777777" w:rsidR="00F6282B" w:rsidRDefault="00F6282B">
    <w:pPr>
      <w:pBdr>
        <w:top w:val="nil"/>
        <w:left w:val="nil"/>
        <w:bottom w:val="nil"/>
        <w:right w:val="nil"/>
        <w:between w:val="nil"/>
      </w:pBdr>
      <w:spacing w:line="14" w:lineRule="auto"/>
      <w:rPr>
        <w:color w:val="000000"/>
        <w:sz w:val="20"/>
        <w:szCs w:val="20"/>
      </w:rPr>
    </w:pPr>
  </w:p>
  <w:p w14:paraId="2A5B4E0A" w14:textId="77777777" w:rsidR="00F6282B" w:rsidRDefault="0050098E">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240A9F11" wp14:editId="468507E5">
              <wp:simplePos x="0" y="0"/>
              <wp:positionH relativeFrom="column">
                <wp:posOffset>5600700</wp:posOffset>
              </wp:positionH>
              <wp:positionV relativeFrom="paragraph">
                <wp:posOffset>10871200</wp:posOffset>
              </wp:positionV>
              <wp:extent cx="156845" cy="175260"/>
              <wp:effectExtent l="0" t="0" r="0" b="0"/>
              <wp:wrapNone/>
              <wp:docPr id="565170414" name="Rectangle 565170414"/>
              <wp:cNvGraphicFramePr/>
              <a:graphic xmlns:a="http://schemas.openxmlformats.org/drawingml/2006/main">
                <a:graphicData uri="http://schemas.microsoft.com/office/word/2010/wordprocessingShape">
                  <wps:wsp>
                    <wps:cNvSpPr/>
                    <wps:spPr>
                      <a:xfrm>
                        <a:off x="5272340" y="3697133"/>
                        <a:ext cx="147320" cy="165735"/>
                      </a:xfrm>
                      <a:prstGeom prst="rect">
                        <a:avLst/>
                      </a:prstGeom>
                      <a:noFill/>
                      <a:ln>
                        <a:noFill/>
                      </a:ln>
                    </wps:spPr>
                    <wps:txbx>
                      <w:txbxContent>
                        <w:p w14:paraId="788CC949" w14:textId="77777777" w:rsidR="00F6282B" w:rsidRDefault="0050098E">
                          <w:pPr>
                            <w:spacing w:line="245" w:lineRule="auto"/>
                            <w:ind w:left="60" w:firstLine="60"/>
                            <w:textDirection w:val="btLr"/>
                          </w:pPr>
                          <w:r>
                            <w:rPr>
                              <w:rFonts w:ascii="Calibri" w:eastAsia="Calibri" w:hAnsi="Calibri" w:cs="Calibri"/>
                              <w:color w:val="000000"/>
                            </w:rPr>
                            <w:t xml:space="preserve"> PAGE 4</w:t>
                          </w:r>
                        </w:p>
                      </w:txbxContent>
                    </wps:txbx>
                    <wps:bodyPr spcFirstLastPara="1" wrap="square" lIns="0" tIns="0" rIns="0" bIns="0" anchor="t" anchorCtr="0">
                      <a:noAutofit/>
                    </wps:bodyPr>
                  </wps:wsp>
                </a:graphicData>
              </a:graphic>
            </wp:anchor>
          </w:drawing>
        </mc:Choice>
        <mc:Fallback>
          <w:pict>
            <v:rect w14:anchorId="240A9F11" id="Rectangle 565170414" o:spid="_x0000_s1026" style="position:absolute;margin-left:441pt;margin-top:856pt;width:12.3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" filled="f" stroked="f">
              <v:textbox inset="0,0,0,0">
                <w:txbxContent>
                  <w:p w14:paraId="788CC949" w14:textId="77777777" w:rsidR="00F6282B" w:rsidRDefault="0050098E">
                    <w:pPr>
                      <w:spacing w:line="245" w:lineRule="auto"/>
                      <w:ind w:left="60" w:firstLine="60"/>
                      <w:textDirection w:val="btLr"/>
                    </w:pPr>
                    <w:r>
                      <w:rPr>
                        <w:rFonts w:ascii="Calibri" w:eastAsia="Calibri" w:hAnsi="Calibri" w:cs="Calibri"/>
                        <w:color w:val="000000"/>
                      </w:rPr>
                      <w:t xml:space="preserve"> PAGE 4</w:t>
                    </w:r>
                  </w:p>
                </w:txbxContent>
              </v:textbox>
            </v:rect>
          </w:pict>
        </mc:Fallback>
      </mc:AlternateContent>
    </w:r>
  </w:p>
  <w:p w14:paraId="0BCD93AD" w14:textId="77777777" w:rsidR="00F6282B" w:rsidRDefault="00F6282B">
    <w:pPr>
      <w:pBdr>
        <w:top w:val="nil"/>
        <w:left w:val="nil"/>
        <w:bottom w:val="nil"/>
        <w:right w:val="nil"/>
        <w:between w:val="nil"/>
      </w:pBdr>
      <w:spacing w:line="14" w:lineRule="auto"/>
      <w:rPr>
        <w:color w:val="000000"/>
        <w:sz w:val="20"/>
        <w:szCs w:val="20"/>
      </w:rPr>
    </w:pPr>
  </w:p>
  <w:p w14:paraId="68A7169B" w14:textId="77777777" w:rsidR="00F6282B" w:rsidRDefault="00F6282B">
    <w:pPr>
      <w:pBdr>
        <w:top w:val="nil"/>
        <w:left w:val="nil"/>
        <w:bottom w:val="nil"/>
        <w:right w:val="nil"/>
        <w:between w:val="nil"/>
      </w:pBdr>
      <w:spacing w:line="14" w:lineRule="auto"/>
      <w:rPr>
        <w:color w:val="000000"/>
        <w:sz w:val="20"/>
        <w:szCs w:val="20"/>
      </w:rPr>
    </w:pPr>
  </w:p>
  <w:p w14:paraId="1268F528" w14:textId="77777777" w:rsidR="00B03BC4" w:rsidRPr="00B03BC4" w:rsidRDefault="00B03BC4" w:rsidP="00B03BC4">
    <w:pPr>
      <w:pBdr>
        <w:top w:val="nil"/>
        <w:left w:val="nil"/>
        <w:bottom w:val="nil"/>
        <w:right w:val="nil"/>
        <w:between w:val="nil"/>
      </w:pBdr>
      <w:tabs>
        <w:tab w:val="center" w:pos="4419"/>
        <w:tab w:val="right" w:pos="8838"/>
      </w:tabs>
      <w:jc w:val="center"/>
      <w:rPr>
        <w:rFonts w:ascii="Arial" w:hAnsi="Arial" w:cs="Arial"/>
      </w:rPr>
    </w:pPr>
    <w:r w:rsidRPr="00B03BC4">
      <w:rPr>
        <w:rFonts w:ascii="Arial" w:hAnsi="Arial" w:cs="Arial"/>
      </w:rPr>
      <w:t xml:space="preserve">Página </w:t>
    </w:r>
    <w:r w:rsidRPr="00B03BC4">
      <w:rPr>
        <w:rFonts w:ascii="Arial" w:hAnsi="Arial" w:cs="Arial"/>
        <w:b/>
        <w:sz w:val="24"/>
        <w:szCs w:val="24"/>
      </w:rPr>
      <w:fldChar w:fldCharType="begin"/>
    </w:r>
    <w:r w:rsidRPr="00B03BC4">
      <w:rPr>
        <w:rFonts w:ascii="Arial" w:hAnsi="Arial" w:cs="Arial"/>
        <w:b/>
        <w:sz w:val="24"/>
        <w:szCs w:val="24"/>
      </w:rPr>
      <w:instrText>PAGE</w:instrText>
    </w:r>
    <w:r w:rsidRPr="00B03BC4">
      <w:rPr>
        <w:rFonts w:ascii="Arial" w:hAnsi="Arial" w:cs="Arial"/>
        <w:b/>
        <w:sz w:val="24"/>
        <w:szCs w:val="24"/>
      </w:rPr>
      <w:fldChar w:fldCharType="separate"/>
    </w:r>
    <w:r w:rsidRPr="00B03BC4">
      <w:rPr>
        <w:rFonts w:ascii="Arial" w:hAnsi="Arial" w:cs="Arial"/>
        <w:b/>
        <w:sz w:val="24"/>
        <w:szCs w:val="24"/>
      </w:rPr>
      <w:t>1</w:t>
    </w:r>
    <w:r w:rsidRPr="00B03BC4">
      <w:rPr>
        <w:rFonts w:ascii="Arial" w:hAnsi="Arial" w:cs="Arial"/>
        <w:b/>
        <w:sz w:val="24"/>
        <w:szCs w:val="24"/>
      </w:rPr>
      <w:fldChar w:fldCharType="end"/>
    </w:r>
    <w:r w:rsidRPr="00B03BC4">
      <w:rPr>
        <w:rFonts w:ascii="Arial" w:hAnsi="Arial" w:cs="Arial"/>
      </w:rPr>
      <w:t xml:space="preserve"> de </w:t>
    </w:r>
    <w:r w:rsidRPr="00B03BC4">
      <w:rPr>
        <w:rFonts w:ascii="Arial" w:hAnsi="Arial" w:cs="Arial"/>
        <w:b/>
        <w:sz w:val="24"/>
        <w:szCs w:val="24"/>
      </w:rPr>
      <w:fldChar w:fldCharType="begin"/>
    </w:r>
    <w:r w:rsidRPr="00B03BC4">
      <w:rPr>
        <w:rFonts w:ascii="Arial" w:hAnsi="Arial" w:cs="Arial"/>
        <w:b/>
        <w:sz w:val="24"/>
        <w:szCs w:val="24"/>
      </w:rPr>
      <w:instrText>NUMPAGES</w:instrText>
    </w:r>
    <w:r w:rsidRPr="00B03BC4">
      <w:rPr>
        <w:rFonts w:ascii="Arial" w:hAnsi="Arial" w:cs="Arial"/>
        <w:b/>
        <w:sz w:val="24"/>
        <w:szCs w:val="24"/>
      </w:rPr>
      <w:fldChar w:fldCharType="separate"/>
    </w:r>
    <w:r w:rsidRPr="00B03BC4">
      <w:rPr>
        <w:rFonts w:ascii="Arial" w:hAnsi="Arial" w:cs="Arial"/>
        <w:b/>
        <w:sz w:val="24"/>
        <w:szCs w:val="24"/>
      </w:rPr>
      <w:t>14</w:t>
    </w:r>
    <w:r w:rsidRPr="00B03BC4">
      <w:rPr>
        <w:rFonts w:ascii="Arial" w:hAnsi="Arial" w:cs="Arial"/>
        <w:b/>
        <w:sz w:val="24"/>
        <w:szCs w:val="24"/>
      </w:rPr>
      <w:fldChar w:fldCharType="end"/>
    </w:r>
  </w:p>
  <w:p w14:paraId="6D1B3270" w14:textId="77777777" w:rsidR="00F6282B" w:rsidRPr="00B03BC4" w:rsidRDefault="00F6282B">
    <w:pPr>
      <w:pBdr>
        <w:top w:val="nil"/>
        <w:left w:val="nil"/>
        <w:bottom w:val="nil"/>
        <w:right w:val="nil"/>
        <w:between w:val="nil"/>
      </w:pBdr>
      <w:spacing w:line="14" w:lineRule="auto"/>
      <w:rPr>
        <w:rFonts w:ascii="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FBFA9" w14:textId="77777777" w:rsidR="006259BC" w:rsidRDefault="006259BC">
      <w:r>
        <w:separator/>
      </w:r>
    </w:p>
  </w:footnote>
  <w:footnote w:type="continuationSeparator" w:id="0">
    <w:p w14:paraId="4DCDA51A" w14:textId="77777777" w:rsidR="006259BC" w:rsidRDefault="00625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6F51" w14:textId="77777777" w:rsidR="00F6282B" w:rsidRDefault="00F6282B">
    <w:pPr>
      <w:widowControl/>
      <w:pBdr>
        <w:top w:val="nil"/>
        <w:left w:val="nil"/>
        <w:bottom w:val="nil"/>
        <w:right w:val="nil"/>
        <w:between w:val="nil"/>
      </w:pBdr>
      <w:tabs>
        <w:tab w:val="center" w:pos="4419"/>
        <w:tab w:val="right" w:pos="8838"/>
      </w:tabs>
      <w:rPr>
        <w:rFonts w:ascii="Calibri" w:eastAsia="Calibri" w:hAnsi="Calibri" w:cs="Calibri"/>
        <w:color w:val="000000"/>
      </w:rPr>
    </w:pPr>
  </w:p>
  <w:p w14:paraId="5D654762" w14:textId="77777777" w:rsidR="00F6282B" w:rsidRDefault="00F6282B">
    <w:pPr>
      <w:widowControl/>
      <w:pBdr>
        <w:top w:val="nil"/>
        <w:left w:val="nil"/>
        <w:bottom w:val="nil"/>
        <w:right w:val="nil"/>
        <w:between w:val="nil"/>
      </w:pBdr>
      <w:tabs>
        <w:tab w:val="center" w:pos="4419"/>
        <w:tab w:val="right" w:pos="8838"/>
      </w:tabs>
      <w:rPr>
        <w:rFonts w:ascii="Calibri" w:eastAsia="Calibri" w:hAnsi="Calibri" w:cs="Calibri"/>
        <w:color w:val="000000"/>
      </w:rPr>
    </w:pPr>
  </w:p>
  <w:p w14:paraId="117071BE" w14:textId="73FB3A5F" w:rsidR="00F6282B" w:rsidRDefault="00B03BC4">
    <w:pPr>
      <w:widowControl/>
      <w:pBdr>
        <w:top w:val="nil"/>
        <w:left w:val="nil"/>
        <w:bottom w:val="nil"/>
        <w:right w:val="nil"/>
        <w:between w:val="nil"/>
      </w:pBdr>
      <w:tabs>
        <w:tab w:val="center" w:pos="4419"/>
        <w:tab w:val="right" w:pos="8838"/>
      </w:tabs>
      <w:rPr>
        <w:rFonts w:ascii="Calibri" w:eastAsia="Calibri" w:hAnsi="Calibri" w:cs="Calibri"/>
        <w:color w:val="000000"/>
      </w:rPr>
    </w:pPr>
    <w:r>
      <w:rPr>
        <w:noProof/>
      </w:rPr>
      <w:drawing>
        <wp:anchor distT="0" distB="0" distL="114300" distR="114300" simplePos="0" relativeHeight="251660288" behindDoc="0" locked="0" layoutInCell="1" hidden="0" allowOverlap="1" wp14:anchorId="07FB4FD7" wp14:editId="4F32B25D">
          <wp:simplePos x="0" y="0"/>
          <wp:positionH relativeFrom="column">
            <wp:posOffset>0</wp:posOffset>
          </wp:positionH>
          <wp:positionV relativeFrom="paragraph">
            <wp:posOffset>171450</wp:posOffset>
          </wp:positionV>
          <wp:extent cx="3751489" cy="361950"/>
          <wp:effectExtent l="0" t="0" r="0" b="0"/>
          <wp:wrapTopAndBottom distT="0" distB="0"/>
          <wp:docPr id="13694796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51489" cy="361950"/>
                  </a:xfrm>
                  <a:prstGeom prst="rect">
                    <a:avLst/>
                  </a:prstGeom>
                  <a:ln/>
                </pic:spPr>
              </pic:pic>
            </a:graphicData>
          </a:graphic>
        </wp:anchor>
      </w:drawing>
    </w:r>
  </w:p>
  <w:p w14:paraId="21C83229" w14:textId="77777777" w:rsidR="00F6282B" w:rsidRDefault="00F6282B">
    <w:pPr>
      <w:widowControl/>
      <w:pBdr>
        <w:top w:val="nil"/>
        <w:left w:val="nil"/>
        <w:bottom w:val="nil"/>
        <w:right w:val="nil"/>
        <w:between w:val="nil"/>
      </w:pBdr>
      <w:tabs>
        <w:tab w:val="center" w:pos="4419"/>
        <w:tab w:val="right" w:pos="8838"/>
      </w:tabs>
      <w:rPr>
        <w:rFonts w:ascii="Calibri" w:eastAsia="Calibri" w:hAnsi="Calibri" w:cs="Calibri"/>
        <w:color w:val="000000"/>
      </w:rPr>
    </w:pPr>
  </w:p>
  <w:p w14:paraId="183901D9" w14:textId="77777777" w:rsidR="00F6282B" w:rsidRDefault="00F6282B">
    <w:pPr>
      <w:widowControl/>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14774"/>
    <w:multiLevelType w:val="hybridMultilevel"/>
    <w:tmpl w:val="EA763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FF33E68"/>
    <w:multiLevelType w:val="multilevel"/>
    <w:tmpl w:val="B2841FD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2D45946"/>
    <w:multiLevelType w:val="hybridMultilevel"/>
    <w:tmpl w:val="04B84A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6FE0DE1"/>
    <w:multiLevelType w:val="multilevel"/>
    <w:tmpl w:val="5644C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3357F46"/>
    <w:multiLevelType w:val="multilevel"/>
    <w:tmpl w:val="EE56E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EE220C"/>
    <w:multiLevelType w:val="multilevel"/>
    <w:tmpl w:val="B61A7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A402993"/>
    <w:multiLevelType w:val="multilevel"/>
    <w:tmpl w:val="79146E94"/>
    <w:lvl w:ilvl="0">
      <w:start w:val="1"/>
      <w:numFmt w:val="bullet"/>
      <w:lvlText w:val=""/>
      <w:lvlJc w:val="left"/>
      <w:pPr>
        <w:tabs>
          <w:tab w:val="num" w:pos="720"/>
        </w:tabs>
        <w:ind w:left="720" w:hanging="360"/>
      </w:pPr>
      <w:rPr>
        <w:rFonts w:ascii="Symbol" w:hAnsi="Symbol" w:hint="default"/>
      </w:r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6916370">
    <w:abstractNumId w:val="1"/>
  </w:num>
  <w:num w:numId="2" w16cid:durableId="1855609362">
    <w:abstractNumId w:val="5"/>
  </w:num>
  <w:num w:numId="3" w16cid:durableId="1747533044">
    <w:abstractNumId w:val="3"/>
  </w:num>
  <w:num w:numId="4" w16cid:durableId="1627154009">
    <w:abstractNumId w:val="4"/>
  </w:num>
  <w:num w:numId="5" w16cid:durableId="273097885">
    <w:abstractNumId w:val="6"/>
  </w:num>
  <w:num w:numId="6" w16cid:durableId="157425975">
    <w:abstractNumId w:val="2"/>
  </w:num>
  <w:num w:numId="7" w16cid:durableId="420757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B"/>
    <w:rsid w:val="000009A6"/>
    <w:rsid w:val="00003A5F"/>
    <w:rsid w:val="00003EEB"/>
    <w:rsid w:val="00004056"/>
    <w:rsid w:val="000049F9"/>
    <w:rsid w:val="000362F0"/>
    <w:rsid w:val="000379A2"/>
    <w:rsid w:val="0005415C"/>
    <w:rsid w:val="000758B2"/>
    <w:rsid w:val="000839E2"/>
    <w:rsid w:val="00086795"/>
    <w:rsid w:val="00090E1F"/>
    <w:rsid w:val="000C5755"/>
    <w:rsid w:val="000D0F60"/>
    <w:rsid w:val="000D13D1"/>
    <w:rsid w:val="000F6306"/>
    <w:rsid w:val="001012C7"/>
    <w:rsid w:val="001102DD"/>
    <w:rsid w:val="001110DD"/>
    <w:rsid w:val="00116105"/>
    <w:rsid w:val="00127C78"/>
    <w:rsid w:val="00140C11"/>
    <w:rsid w:val="001606D2"/>
    <w:rsid w:val="001645FA"/>
    <w:rsid w:val="00183084"/>
    <w:rsid w:val="001955FE"/>
    <w:rsid w:val="001B609B"/>
    <w:rsid w:val="002076EF"/>
    <w:rsid w:val="00223FFB"/>
    <w:rsid w:val="0028044E"/>
    <w:rsid w:val="002831BF"/>
    <w:rsid w:val="002D0461"/>
    <w:rsid w:val="002D4B21"/>
    <w:rsid w:val="002F57FB"/>
    <w:rsid w:val="00303105"/>
    <w:rsid w:val="003037D8"/>
    <w:rsid w:val="00330B5E"/>
    <w:rsid w:val="003401DE"/>
    <w:rsid w:val="00352776"/>
    <w:rsid w:val="00364B7D"/>
    <w:rsid w:val="00365573"/>
    <w:rsid w:val="0037131E"/>
    <w:rsid w:val="0038223E"/>
    <w:rsid w:val="00387246"/>
    <w:rsid w:val="003B3944"/>
    <w:rsid w:val="003B7106"/>
    <w:rsid w:val="0040004C"/>
    <w:rsid w:val="00403209"/>
    <w:rsid w:val="004154E7"/>
    <w:rsid w:val="00444465"/>
    <w:rsid w:val="00445356"/>
    <w:rsid w:val="0046605D"/>
    <w:rsid w:val="00472BE6"/>
    <w:rsid w:val="004823A7"/>
    <w:rsid w:val="004968AC"/>
    <w:rsid w:val="00496959"/>
    <w:rsid w:val="004D58BC"/>
    <w:rsid w:val="004E377F"/>
    <w:rsid w:val="004E57CD"/>
    <w:rsid w:val="004E7D0C"/>
    <w:rsid w:val="0050098E"/>
    <w:rsid w:val="0050337A"/>
    <w:rsid w:val="00506F7F"/>
    <w:rsid w:val="00541908"/>
    <w:rsid w:val="00545BD2"/>
    <w:rsid w:val="00577DCC"/>
    <w:rsid w:val="0059332C"/>
    <w:rsid w:val="005A1F4F"/>
    <w:rsid w:val="005B2B10"/>
    <w:rsid w:val="005D6616"/>
    <w:rsid w:val="005E5737"/>
    <w:rsid w:val="005F2DC9"/>
    <w:rsid w:val="005F6193"/>
    <w:rsid w:val="00611FF9"/>
    <w:rsid w:val="006129C3"/>
    <w:rsid w:val="006259BC"/>
    <w:rsid w:val="00630170"/>
    <w:rsid w:val="0067126D"/>
    <w:rsid w:val="00680523"/>
    <w:rsid w:val="006A32EE"/>
    <w:rsid w:val="006C453E"/>
    <w:rsid w:val="006F31BA"/>
    <w:rsid w:val="007209D2"/>
    <w:rsid w:val="0073282B"/>
    <w:rsid w:val="00737C1B"/>
    <w:rsid w:val="00785898"/>
    <w:rsid w:val="007E005B"/>
    <w:rsid w:val="0082558C"/>
    <w:rsid w:val="00833A82"/>
    <w:rsid w:val="00876DB9"/>
    <w:rsid w:val="008927A8"/>
    <w:rsid w:val="008B734D"/>
    <w:rsid w:val="008E523E"/>
    <w:rsid w:val="00905FEE"/>
    <w:rsid w:val="00921170"/>
    <w:rsid w:val="0092237F"/>
    <w:rsid w:val="00970A54"/>
    <w:rsid w:val="009963D6"/>
    <w:rsid w:val="009D381A"/>
    <w:rsid w:val="009F68FC"/>
    <w:rsid w:val="00A06D5B"/>
    <w:rsid w:val="00A22530"/>
    <w:rsid w:val="00A85B5D"/>
    <w:rsid w:val="00A97D75"/>
    <w:rsid w:val="00AC61A6"/>
    <w:rsid w:val="00AE1197"/>
    <w:rsid w:val="00B03BC4"/>
    <w:rsid w:val="00B10783"/>
    <w:rsid w:val="00B128EB"/>
    <w:rsid w:val="00B222B7"/>
    <w:rsid w:val="00B32B5C"/>
    <w:rsid w:val="00B32C59"/>
    <w:rsid w:val="00B377F2"/>
    <w:rsid w:val="00B6572B"/>
    <w:rsid w:val="00BA13C9"/>
    <w:rsid w:val="00BA345C"/>
    <w:rsid w:val="00BA54A1"/>
    <w:rsid w:val="00BF7BA9"/>
    <w:rsid w:val="00C368CE"/>
    <w:rsid w:val="00C66297"/>
    <w:rsid w:val="00CB565C"/>
    <w:rsid w:val="00CC6B99"/>
    <w:rsid w:val="00CD2E6E"/>
    <w:rsid w:val="00CE532D"/>
    <w:rsid w:val="00D024C6"/>
    <w:rsid w:val="00D3041A"/>
    <w:rsid w:val="00D331C3"/>
    <w:rsid w:val="00D71EC2"/>
    <w:rsid w:val="00D818A8"/>
    <w:rsid w:val="00D820B6"/>
    <w:rsid w:val="00D916EA"/>
    <w:rsid w:val="00E24A01"/>
    <w:rsid w:val="00E43F4C"/>
    <w:rsid w:val="00E52484"/>
    <w:rsid w:val="00E53B87"/>
    <w:rsid w:val="00E56B29"/>
    <w:rsid w:val="00E5724A"/>
    <w:rsid w:val="00E64C1A"/>
    <w:rsid w:val="00E731C5"/>
    <w:rsid w:val="00E82F3C"/>
    <w:rsid w:val="00EC33E3"/>
    <w:rsid w:val="00EF0F40"/>
    <w:rsid w:val="00F35A3E"/>
    <w:rsid w:val="00F607B2"/>
    <w:rsid w:val="00F61A45"/>
    <w:rsid w:val="00F6282B"/>
    <w:rsid w:val="00F72EC8"/>
    <w:rsid w:val="00F82658"/>
    <w:rsid w:val="00F827A3"/>
    <w:rsid w:val="00FA75E0"/>
    <w:rsid w:val="00FB3761"/>
    <w:rsid w:val="00FB5D96"/>
    <w:rsid w:val="00FB6D01"/>
    <w:rsid w:val="00FD1CB7"/>
    <w:rsid w:val="00FE3CA3"/>
    <w:rsid w:val="00FE3D88"/>
    <w:rsid w:val="00FE52B6"/>
    <w:rsid w:val="00FF31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C2F4"/>
  <w15:docId w15:val="{15B014D8-DBFF-4E27-A562-2790DCBB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24"/>
      <w:szCs w:val="24"/>
    </w:rPr>
  </w:style>
  <w:style w:type="paragraph" w:styleId="Prrafodelista">
    <w:name w:val="List Paragraph"/>
    <w:aliases w:val="Bullet List,FooterText,numbered,Paragraphe de liste1,Bulletr List Paragraph,列出段落,列出段落1,List Paragraph21,Listeafsnit1,Parágrafo da Lista1,Párrafo de lista31,Titulo 8,Párrafo de lista5,Colorful List - Accent 12,Fuente_ERU,LISTA,BO,BOLA,Ha"/>
    <w:basedOn w:val="Normal"/>
    <w:link w:val="PrrafodelistaCar"/>
    <w:uiPriority w:val="1"/>
    <w:qFormat/>
  </w:style>
  <w:style w:type="paragraph" w:customStyle="1" w:styleId="TableParagraph">
    <w:name w:val="Table Paragraph"/>
    <w:basedOn w:val="Normal"/>
    <w:uiPriority w:val="1"/>
    <w:qFormat/>
  </w:style>
  <w:style w:type="character" w:styleId="Hipervnculo">
    <w:name w:val="Hyperlink"/>
    <w:unhideWhenUsed/>
    <w:rsid w:val="00E46059"/>
    <w:rPr>
      <w:color w:val="0000FF"/>
      <w:u w:val="single"/>
    </w:rPr>
  </w:style>
  <w:style w:type="paragraph" w:styleId="Encabezado">
    <w:name w:val="header"/>
    <w:aliases w:val="encabezado,Encabezado1,h,h8,h9,h10,h18,Encabezado Car Car Car Car Car,Encabezado Car Car Car,Encabezado Car1 Car, Car6 Car Car Car, Car6 Car1 Car, Car6 Car, Car6,Car6 Car Car Car,Car6 Car1 Car,Car6 Car,Car6,Haut de page,Encabezado 1"/>
    <w:basedOn w:val="Normal"/>
    <w:link w:val="EncabezadoCar"/>
    <w:uiPriority w:val="99"/>
    <w:unhideWhenUsed/>
    <w:rsid w:val="00971952"/>
    <w:pPr>
      <w:widowControl/>
      <w:tabs>
        <w:tab w:val="center" w:pos="4419"/>
        <w:tab w:val="right" w:pos="8838"/>
      </w:tabs>
    </w:pPr>
    <w:rPr>
      <w:rFonts w:ascii="Calibri" w:hAnsi="Calibri"/>
      <w:lang w:val="es-ES_tradnl"/>
    </w:rPr>
  </w:style>
  <w:style w:type="character" w:customStyle="1" w:styleId="EncabezadoCar">
    <w:name w:val="Encabezado Car"/>
    <w:aliases w:val="encabezado Car,Encabezado1 Car,h Car,h8 Car,h9 Car,h10 Car,h18 Car,Encabezado Car Car Car Car Car Car,Encabezado Car Car Car Car,Encabezado Car1 Car Car, Car6 Car Car Car Car, Car6 Car1 Car Car, Car6 Car Car, Car6 Car1,Car6 Car1 Car Car"/>
    <w:basedOn w:val="Fuentedeprrafopredeter"/>
    <w:link w:val="Encabezado"/>
    <w:uiPriority w:val="99"/>
    <w:rsid w:val="00971952"/>
    <w:rPr>
      <w:rFonts w:ascii="Calibri" w:eastAsia="Times New Roman" w:hAnsi="Calibri" w:cs="Times New Roman"/>
      <w:lang w:val="es-ES_tradnl" w:eastAsia="es-CO"/>
    </w:rPr>
  </w:style>
  <w:style w:type="character" w:customStyle="1" w:styleId="Mencinsinresolver1">
    <w:name w:val="Mención sin resolver1"/>
    <w:basedOn w:val="Fuentedeprrafopredeter"/>
    <w:uiPriority w:val="99"/>
    <w:semiHidden/>
    <w:unhideWhenUsed/>
    <w:rsid w:val="00723C02"/>
    <w:rPr>
      <w:color w:val="605E5C"/>
      <w:shd w:val="clear" w:color="auto" w:fill="E1DFDD"/>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Párrafo de lista31 Car,Titulo 8 Car,Fuente_ERU Car"/>
    <w:link w:val="Prrafodelista"/>
    <w:uiPriority w:val="1"/>
    <w:qFormat/>
    <w:rsid w:val="0002037B"/>
    <w:rPr>
      <w:rFonts w:ascii="Times New Roman" w:eastAsia="Times New Roman" w:hAnsi="Times New Roman" w:cs="Times New Roman"/>
      <w:lang w:val="es-ES"/>
    </w:rPr>
  </w:style>
  <w:style w:type="paragraph" w:styleId="Lista3">
    <w:name w:val="List 3"/>
    <w:basedOn w:val="Normal"/>
    <w:rsid w:val="00F362B2"/>
    <w:pPr>
      <w:widowControl/>
      <w:ind w:left="849" w:hanging="283"/>
      <w:contextualSpacing/>
      <w:jc w:val="both"/>
    </w:pPr>
    <w:rPr>
      <w:rFonts w:ascii="Arial" w:hAnsi="Arial"/>
      <w:sz w:val="24"/>
      <w:szCs w:val="20"/>
      <w:lang w:val="es-ES_tradnl" w:eastAsia="es-ES"/>
    </w:rPr>
  </w:style>
  <w:style w:type="character" w:styleId="Refdecomentario">
    <w:name w:val="annotation reference"/>
    <w:basedOn w:val="Fuentedeprrafopredeter"/>
    <w:uiPriority w:val="99"/>
    <w:semiHidden/>
    <w:unhideWhenUsed/>
    <w:rsid w:val="00226543"/>
    <w:rPr>
      <w:sz w:val="16"/>
      <w:szCs w:val="16"/>
    </w:rPr>
  </w:style>
  <w:style w:type="paragraph" w:styleId="Textocomentario">
    <w:name w:val="annotation text"/>
    <w:basedOn w:val="Normal"/>
    <w:link w:val="TextocomentarioCar"/>
    <w:uiPriority w:val="99"/>
    <w:unhideWhenUsed/>
    <w:rsid w:val="00226543"/>
    <w:rPr>
      <w:sz w:val="20"/>
      <w:szCs w:val="20"/>
    </w:rPr>
  </w:style>
  <w:style w:type="character" w:customStyle="1" w:styleId="TextocomentarioCar">
    <w:name w:val="Texto comentario Car"/>
    <w:basedOn w:val="Fuentedeprrafopredeter"/>
    <w:link w:val="Textocomentario"/>
    <w:uiPriority w:val="99"/>
    <w:rsid w:val="00226543"/>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226543"/>
    <w:rPr>
      <w:b/>
      <w:bCs/>
    </w:rPr>
  </w:style>
  <w:style w:type="character" w:customStyle="1" w:styleId="AsuntodelcomentarioCar">
    <w:name w:val="Asunto del comentario Car"/>
    <w:basedOn w:val="TextocomentarioCar"/>
    <w:link w:val="Asuntodelcomentario"/>
    <w:uiPriority w:val="99"/>
    <w:semiHidden/>
    <w:rsid w:val="00226543"/>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22654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543"/>
    <w:rPr>
      <w:rFonts w:ascii="Segoe UI" w:eastAsia="Times New Roman" w:hAnsi="Segoe UI" w:cs="Segoe UI"/>
      <w:sz w:val="18"/>
      <w:szCs w:val="18"/>
      <w:lang w:val="es-ES"/>
    </w:rPr>
  </w:style>
  <w:style w:type="paragraph" w:customStyle="1" w:styleId="EP4">
    <w:name w:val="EP_4"/>
    <w:next w:val="Normal"/>
    <w:autoRedefine/>
    <w:qFormat/>
    <w:rsid w:val="009C22FA"/>
    <w:pPr>
      <w:widowControl/>
      <w:ind w:left="1031" w:hanging="851"/>
      <w:jc w:val="both"/>
    </w:pPr>
    <w:rPr>
      <w:rFonts w:ascii="Arial" w:eastAsia="Calibri" w:hAnsi="Arial" w:cs="Arial"/>
      <w:b/>
      <w:bCs/>
      <w:iCs/>
      <w:color w:val="FF0000"/>
      <w:kern w:val="16"/>
      <w:position w:val="-6"/>
      <w:lang w:val="es-CO"/>
    </w:rPr>
  </w:style>
  <w:style w:type="character" w:customStyle="1" w:styleId="Ttulo2Car">
    <w:name w:val="Título 2 Car"/>
    <w:basedOn w:val="Fuentedeprrafopredeter"/>
    <w:uiPriority w:val="9"/>
    <w:semiHidden/>
    <w:rsid w:val="009C22FA"/>
    <w:rPr>
      <w:rFonts w:asciiTheme="majorHAnsi" w:eastAsiaTheme="majorEastAsia" w:hAnsiTheme="majorHAnsi" w:cstheme="majorBidi"/>
      <w:color w:val="365F91" w:themeColor="accent1" w:themeShade="BF"/>
      <w:sz w:val="26"/>
      <w:szCs w:val="26"/>
      <w:lang w:val="es-ES"/>
    </w:rPr>
  </w:style>
  <w:style w:type="paragraph" w:styleId="NormalWeb">
    <w:name w:val="Normal (Web)"/>
    <w:basedOn w:val="Normal"/>
    <w:uiPriority w:val="99"/>
    <w:semiHidden/>
    <w:unhideWhenUsed/>
    <w:rsid w:val="00637A5E"/>
    <w:pPr>
      <w:widowControl/>
      <w:spacing w:before="100" w:beforeAutospacing="1" w:after="100" w:afterAutospacing="1"/>
    </w:pPr>
    <w:rPr>
      <w:sz w:val="24"/>
      <w:szCs w:val="24"/>
      <w:lang w:val="es-CO"/>
    </w:rPr>
  </w:style>
  <w:style w:type="character" w:customStyle="1" w:styleId="apple-tab-span">
    <w:name w:val="apple-tab-span"/>
    <w:basedOn w:val="Fuentedeprrafopredeter"/>
    <w:rsid w:val="00BB4D53"/>
  </w:style>
  <w:style w:type="paragraph" w:customStyle="1" w:styleId="Contenidodelatabla">
    <w:name w:val="Contenido de la tabla"/>
    <w:basedOn w:val="Normal"/>
    <w:rsid w:val="00DD6C7A"/>
    <w:pPr>
      <w:suppressLineNumbers/>
      <w:suppressAutoHyphens/>
    </w:pPr>
    <w:rPr>
      <w:sz w:val="24"/>
      <w:szCs w:val="24"/>
      <w:lang w:eastAsia="zh-CN"/>
    </w:rPr>
  </w:style>
  <w:style w:type="character" w:customStyle="1" w:styleId="selectable-text">
    <w:name w:val="selectable-text"/>
    <w:basedOn w:val="Fuentedeprrafopredeter"/>
    <w:rsid w:val="00E7618F"/>
  </w:style>
  <w:style w:type="paragraph" w:styleId="Revisin">
    <w:name w:val="Revision"/>
    <w:hidden/>
    <w:uiPriority w:val="99"/>
    <w:semiHidden/>
    <w:rsid w:val="002355C2"/>
    <w:pPr>
      <w:widowControl/>
    </w:pPr>
    <w:rPr>
      <w:lang w:val="es-ES"/>
    </w:rPr>
  </w:style>
  <w:style w:type="paragraph" w:customStyle="1" w:styleId="Normal1">
    <w:name w:val="Normal1"/>
    <w:rsid w:val="008D6173"/>
    <w:pPr>
      <w:widowControl/>
    </w:pPr>
    <w:rPr>
      <w:sz w:val="20"/>
      <w:szCs w:val="20"/>
      <w:lang w:val="es-ES" w:eastAsia="es-ES"/>
    </w:rPr>
  </w:style>
  <w:style w:type="character" w:customStyle="1" w:styleId="FontStyle171">
    <w:name w:val="Font Style171"/>
    <w:uiPriority w:val="99"/>
    <w:rsid w:val="008D6173"/>
    <w:rPr>
      <w:rFonts w:ascii="Arial Unicode MS" w:eastAsia="Arial Unicode MS" w:cs="Arial Unicode MS"/>
      <w:sz w:val="16"/>
      <w:szCs w:val="16"/>
    </w:rPr>
  </w:style>
  <w:style w:type="table" w:styleId="Tablaconcuadrcula">
    <w:name w:val="Table Grid"/>
    <w:basedOn w:val="Tablanormal"/>
    <w:uiPriority w:val="39"/>
    <w:rsid w:val="00794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2B1050"/>
    <w:pPr>
      <w:tabs>
        <w:tab w:val="center" w:pos="4419"/>
        <w:tab w:val="right" w:pos="8838"/>
      </w:tabs>
    </w:pPr>
  </w:style>
  <w:style w:type="character" w:customStyle="1" w:styleId="PiedepginaCar">
    <w:name w:val="Pie de página Car"/>
    <w:basedOn w:val="Fuentedeprrafopredeter"/>
    <w:link w:val="Piedepgina"/>
    <w:uiPriority w:val="99"/>
    <w:rsid w:val="002B1050"/>
    <w:rPr>
      <w:rFonts w:ascii="Times New Roman" w:eastAsia="Times New Roman" w:hAnsi="Times New Roman" w:cs="Times New Roman"/>
      <w:lang w:val="es-ES"/>
    </w:rPr>
  </w:style>
  <w:style w:type="paragraph" w:customStyle="1" w:styleId="p1">
    <w:name w:val="p1"/>
    <w:basedOn w:val="Normal"/>
    <w:rsid w:val="0088416B"/>
    <w:pPr>
      <w:widowControl/>
    </w:pPr>
    <w:rPr>
      <w:rFonts w:ascii="Arial Narrow" w:hAnsi="Arial Narrow"/>
      <w:color w:val="000000"/>
      <w:sz w:val="17"/>
      <w:szCs w:val="17"/>
      <w:lang w:val="es-CO" w:eastAsia="es-MX"/>
    </w:rPr>
  </w:style>
  <w:style w:type="paragraph" w:styleId="Textonotapie">
    <w:name w:val="footnote text"/>
    <w:aliases w:val="ft,Footnote Text Char Char,Footnote Text1 Char,Footnote Text Char Char Char Char,Texto nota pie2,ft1,ft Car Car Car1,Texto nota pie Car2,ft Car Car2,ft Car,ft Car Car Car,Texto nota pie_mujer,Texto nota pie Car Car Car,FA Fu,Car1 Car Car"/>
    <w:basedOn w:val="Normal"/>
    <w:link w:val="TextonotapieCar"/>
    <w:uiPriority w:val="99"/>
    <w:unhideWhenUsed/>
    <w:qFormat/>
    <w:rsid w:val="0066477A"/>
    <w:rPr>
      <w:sz w:val="20"/>
      <w:szCs w:val="20"/>
    </w:rPr>
  </w:style>
  <w:style w:type="character" w:customStyle="1" w:styleId="TextonotapieCar">
    <w:name w:val="Texto nota pie Car"/>
    <w:aliases w:val="ft Car1,Footnote Text Char Char Car,Footnote Text1 Char Car,Footnote Text Char Char Char Char Car,Texto nota pie2 Car,ft1 Car,ft Car Car Car1 Car,Texto nota pie Car2 Car,ft Car Car2 Car,ft Car Car,ft Car Car Car Car,FA Fu Car"/>
    <w:basedOn w:val="Fuentedeprrafopredeter"/>
    <w:link w:val="Textonotapie"/>
    <w:uiPriority w:val="99"/>
    <w:rsid w:val="0066477A"/>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66477A"/>
    <w:rPr>
      <w:vertAlign w:val="superscript"/>
    </w:rPr>
  </w:style>
  <w:style w:type="character" w:customStyle="1" w:styleId="apple-converted-space">
    <w:name w:val="apple-converted-space"/>
    <w:basedOn w:val="Fuentedeprrafopredeter"/>
    <w:rsid w:val="002F46D3"/>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55" w:type="dxa"/>
        <w:left w:w="55" w:type="dxa"/>
        <w:bottom w:w="55" w:type="dxa"/>
        <w:right w:w="55" w:type="dxa"/>
      </w:tblCellMar>
    </w:tblPr>
  </w:style>
  <w:style w:type="paragraph" w:customStyle="1" w:styleId="EP1">
    <w:name w:val="EP_1"/>
    <w:basedOn w:val="Normal"/>
    <w:next w:val="Normal"/>
    <w:autoRedefine/>
    <w:qFormat/>
    <w:rsid w:val="00B32C59"/>
    <w:pPr>
      <w:widowControl/>
      <w:ind w:left="426" w:hanging="360"/>
      <w:jc w:val="both"/>
    </w:pPr>
    <w:rPr>
      <w:rFonts w:ascii="Arial" w:eastAsia="Arial Narrow" w:hAnsi="Arial" w:cs="Arial"/>
      <w:b/>
      <w:sz w:val="24"/>
      <w:szCs w:val="24"/>
      <w:lang w:val="es-ES" w:eastAsia="zh-CN"/>
    </w:rPr>
  </w:style>
  <w:style w:type="paragraph" w:customStyle="1" w:styleId="Default">
    <w:name w:val="Default"/>
    <w:rsid w:val="00B10783"/>
    <w:pPr>
      <w:widowControl/>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Gp/W6cShUfN59P5jhtcQA60Q==">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2988</Characters>
  <Application>Microsoft Office Word</Application>
  <DocSecurity>0</DocSecurity>
  <Lines>55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rramirezm</dc:creator>
  <cp:lastModifiedBy>Karen Cuchigay Eslava</cp:lastModifiedBy>
  <cp:revision>11</cp:revision>
  <cp:lastPrinted>2026-03-05T20:21:00Z</cp:lastPrinted>
  <dcterms:created xsi:type="dcterms:W3CDTF">2026-03-27T16:00:00Z</dcterms:created>
  <dcterms:modified xsi:type="dcterms:W3CDTF">2026-04-16T00:10:00Z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2021-05-28T00:00:00Z</vt:filetime>
  </property>
</Properties>
</file>